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C72BCB">
        <w:rPr>
          <w:rFonts w:ascii="Calibri" w:hAnsi="Calibri"/>
          <w:b/>
          <w:sz w:val="24"/>
          <w:szCs w:val="24"/>
        </w:rPr>
        <w:t>4</w:t>
      </w:r>
    </w:p>
    <w:p w:rsidR="00D5094F" w:rsidRPr="00B95FEF" w:rsidRDefault="0010777D" w:rsidP="0010777D">
      <w:pPr>
        <w:pStyle w:val="Nadpis3"/>
        <w:jc w:val="center"/>
        <w:rPr>
          <w:rFonts w:ascii="Calibri" w:hAnsi="Calibri"/>
          <w:b w:val="0"/>
          <w:sz w:val="28"/>
        </w:rPr>
      </w:pPr>
      <w:r w:rsidRPr="0010777D">
        <w:rPr>
          <w:sz w:val="28"/>
          <w:szCs w:val="28"/>
        </w:rPr>
        <w:t xml:space="preserve">Obchodní podmínky zadavatele </w:t>
      </w:r>
      <w:r w:rsidR="00D5094F">
        <w:rPr>
          <w:rFonts w:ascii="Calibri" w:hAnsi="Calibri"/>
          <w:sz w:val="28"/>
        </w:rPr>
        <w:t xml:space="preserve">k </w:t>
      </w:r>
      <w:r w:rsidR="00D5094F" w:rsidRPr="00B95FEF">
        <w:rPr>
          <w:rFonts w:ascii="Calibri" w:hAnsi="Calibri"/>
          <w:sz w:val="28"/>
        </w:rPr>
        <w:t>veřejné zakáz</w:t>
      </w:r>
      <w:r w:rsidR="00D5094F">
        <w:rPr>
          <w:rFonts w:ascii="Calibri" w:hAnsi="Calibri"/>
          <w:sz w:val="28"/>
        </w:rPr>
        <w:t>ce</w:t>
      </w:r>
      <w:r w:rsidR="00D5094F" w:rsidRPr="00B95FEF">
        <w:rPr>
          <w:rFonts w:ascii="Calibri" w:hAnsi="Calibri"/>
          <w:sz w:val="28"/>
        </w:rPr>
        <w:t xml:space="preserve"> malého rozsahu: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10"/>
          <w:szCs w:val="10"/>
        </w:rPr>
      </w:pPr>
    </w:p>
    <w:p w:rsidR="00661BB3" w:rsidRDefault="00283714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„Dodávka vstupenkového systému“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4B0FEE" w:rsidRPr="004B0FEE" w:rsidRDefault="004B0FEE" w:rsidP="004B0FEE">
      <w:pPr>
        <w:pStyle w:val="Normln2"/>
        <w:rPr>
          <w:rFonts w:asciiTheme="minorHAnsi" w:hAnsiTheme="minorHAnsi"/>
          <w:b/>
          <w:bCs/>
          <w:sz w:val="22"/>
          <w:szCs w:val="22"/>
        </w:rPr>
      </w:pPr>
    </w:p>
    <w:p w:rsidR="00EB3138" w:rsidRPr="00EB3138" w:rsidRDefault="00EB3138" w:rsidP="00EB3138">
      <w:pPr>
        <w:keepNext/>
        <w:keepLines/>
        <w:spacing w:after="116" w:line="190" w:lineRule="exact"/>
        <w:ind w:right="20"/>
        <w:jc w:val="center"/>
        <w:rPr>
          <w:rStyle w:val="Nadpis33"/>
          <w:rFonts w:asciiTheme="minorHAnsi" w:hAnsiTheme="minorHAnsi"/>
          <w:b w:val="0"/>
          <w:bCs w:val="0"/>
          <w:sz w:val="22"/>
          <w:szCs w:val="22"/>
        </w:rPr>
      </w:pPr>
      <w:bookmarkStart w:id="0" w:name="bookmark4"/>
    </w:p>
    <w:p w:rsidR="00EB3138" w:rsidRPr="00363A73" w:rsidRDefault="00EB3138" w:rsidP="00A272B8">
      <w:pPr>
        <w:keepNext/>
        <w:keepLines/>
        <w:spacing w:after="0" w:line="190" w:lineRule="exact"/>
        <w:ind w:right="20"/>
        <w:jc w:val="center"/>
        <w:rPr>
          <w:rFonts w:asciiTheme="minorHAnsi" w:hAnsiTheme="minorHAnsi"/>
          <w:i/>
        </w:rPr>
      </w:pPr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Předmět plnění</w:t>
      </w:r>
      <w:bookmarkEnd w:id="0"/>
    </w:p>
    <w:p w:rsidR="00EB3138" w:rsidRDefault="000842A7" w:rsidP="00A272B8">
      <w:pPr>
        <w:widowControl w:val="0"/>
        <w:tabs>
          <w:tab w:val="left" w:pos="709"/>
        </w:tabs>
        <w:spacing w:after="0" w:line="226" w:lineRule="exact"/>
        <w:ind w:firstLine="426"/>
        <w:jc w:val="both"/>
        <w:rPr>
          <w:rStyle w:val="Zkladntext21"/>
          <w:rFonts w:asciiTheme="minorHAnsi" w:hAnsiTheme="minorHAnsi"/>
          <w:sz w:val="22"/>
          <w:szCs w:val="22"/>
        </w:rPr>
      </w:pPr>
      <w:r>
        <w:rPr>
          <w:rStyle w:val="Zkladntext21"/>
          <w:rFonts w:asciiTheme="minorHAnsi" w:hAnsiTheme="minorHAnsi"/>
          <w:sz w:val="22"/>
          <w:szCs w:val="22"/>
        </w:rPr>
        <w:t xml:space="preserve">Uchazeč </w:t>
      </w:r>
      <w:r w:rsidR="00EB3138" w:rsidRPr="00EB3138">
        <w:rPr>
          <w:rStyle w:val="Zkladntext21"/>
          <w:rFonts w:asciiTheme="minorHAnsi" w:hAnsiTheme="minorHAnsi"/>
          <w:sz w:val="22"/>
          <w:szCs w:val="22"/>
        </w:rPr>
        <w:t xml:space="preserve">se zavazuje dodat a zhotovit pro </w:t>
      </w:r>
      <w:r>
        <w:rPr>
          <w:rStyle w:val="Zkladntext21"/>
          <w:rFonts w:asciiTheme="minorHAnsi" w:hAnsiTheme="minorHAnsi"/>
          <w:sz w:val="22"/>
          <w:szCs w:val="22"/>
        </w:rPr>
        <w:t xml:space="preserve">zadavatele </w:t>
      </w:r>
      <w:r w:rsidR="00EB3138" w:rsidRPr="00EB3138">
        <w:rPr>
          <w:rStyle w:val="Zkladntext21"/>
          <w:rFonts w:asciiTheme="minorHAnsi" w:hAnsiTheme="minorHAnsi"/>
          <w:sz w:val="22"/>
          <w:szCs w:val="22"/>
        </w:rPr>
        <w:t>dílo pod názvem „</w:t>
      </w:r>
      <w:r>
        <w:rPr>
          <w:rStyle w:val="Zkladntext21"/>
          <w:rFonts w:asciiTheme="minorHAnsi" w:hAnsiTheme="minorHAnsi"/>
          <w:sz w:val="22"/>
          <w:szCs w:val="22"/>
        </w:rPr>
        <w:t>Dodávka vstupenkového systému</w:t>
      </w:r>
      <w:r w:rsidR="00EB3138" w:rsidRPr="00EB3138">
        <w:rPr>
          <w:rStyle w:val="Zkladntext21"/>
          <w:rFonts w:asciiTheme="minorHAnsi" w:hAnsiTheme="minorHAnsi"/>
          <w:sz w:val="22"/>
          <w:szCs w:val="22"/>
        </w:rPr>
        <w:t>“.</w:t>
      </w:r>
    </w:p>
    <w:p w:rsidR="00A272B8" w:rsidRDefault="00A272B8" w:rsidP="00A272B8">
      <w:pPr>
        <w:widowControl w:val="0"/>
        <w:tabs>
          <w:tab w:val="left" w:pos="709"/>
        </w:tabs>
        <w:spacing w:after="0" w:line="226" w:lineRule="exact"/>
        <w:ind w:firstLine="426"/>
        <w:jc w:val="both"/>
        <w:rPr>
          <w:rStyle w:val="Zkladntext21"/>
          <w:rFonts w:asciiTheme="minorHAnsi" w:hAnsiTheme="minorHAnsi"/>
          <w:sz w:val="22"/>
          <w:szCs w:val="22"/>
        </w:rPr>
      </w:pPr>
    </w:p>
    <w:p w:rsidR="00C655E9" w:rsidRPr="00C655E9" w:rsidRDefault="00C655E9" w:rsidP="00A272B8">
      <w:pPr>
        <w:widowControl w:val="0"/>
        <w:tabs>
          <w:tab w:val="left" w:pos="320"/>
        </w:tabs>
        <w:spacing w:after="0" w:line="190" w:lineRule="exact"/>
        <w:ind w:firstLine="426"/>
        <w:jc w:val="both"/>
        <w:rPr>
          <w:rFonts w:asciiTheme="minorHAnsi" w:eastAsia="Arial" w:hAnsiTheme="minorHAnsi" w:cs="Arial"/>
          <w:color w:val="000000"/>
          <w:lang w:bidi="cs-CZ"/>
        </w:rPr>
      </w:pPr>
      <w:r>
        <w:rPr>
          <w:rStyle w:val="Zkladntext21"/>
          <w:rFonts w:asciiTheme="minorHAnsi" w:hAnsiTheme="minorHAnsi"/>
          <w:sz w:val="22"/>
          <w:szCs w:val="22"/>
        </w:rPr>
        <w:t xml:space="preserve">Zadavatel 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se zavazuje zaplatit za zhotovení díla smluvní </w:t>
      </w:r>
      <w:r w:rsidRPr="00EB3138">
        <w:rPr>
          <w:rFonts w:asciiTheme="minorHAnsi" w:hAnsiTheme="minorHAnsi"/>
        </w:rPr>
        <w:t>cenu</w:t>
      </w:r>
      <w:r>
        <w:rPr>
          <w:rFonts w:asciiTheme="minorHAnsi" w:hAnsiTheme="minorHAnsi"/>
        </w:rPr>
        <w:t xml:space="preserve"> dle cenové nabídky veřejné zakázky. </w:t>
      </w:r>
    </w:p>
    <w:p w:rsidR="00EB3138" w:rsidRDefault="00EB3138" w:rsidP="00A272B8">
      <w:pPr>
        <w:keepNext/>
        <w:keepLines/>
        <w:spacing w:after="0" w:line="190" w:lineRule="exact"/>
        <w:ind w:right="20"/>
        <w:jc w:val="center"/>
        <w:rPr>
          <w:rStyle w:val="Nadpis33"/>
          <w:rFonts w:asciiTheme="minorHAnsi" w:hAnsiTheme="minorHAnsi"/>
          <w:b w:val="0"/>
          <w:bCs w:val="0"/>
          <w:sz w:val="22"/>
          <w:szCs w:val="22"/>
        </w:rPr>
      </w:pPr>
    </w:p>
    <w:p w:rsidR="00EB3138" w:rsidRPr="00363A73" w:rsidRDefault="00EB3138" w:rsidP="00A272B8">
      <w:pPr>
        <w:keepNext/>
        <w:keepLines/>
        <w:spacing w:after="0" w:line="190" w:lineRule="exact"/>
        <w:ind w:right="20"/>
        <w:jc w:val="center"/>
        <w:rPr>
          <w:rFonts w:asciiTheme="minorHAnsi" w:hAnsiTheme="minorHAnsi"/>
          <w:i/>
        </w:rPr>
      </w:pPr>
      <w:bookmarkStart w:id="1" w:name="bookmark5"/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Doba plnění</w:t>
      </w:r>
      <w:bookmarkEnd w:id="1"/>
    </w:p>
    <w:p w:rsidR="00C655E9" w:rsidRDefault="00363A73" w:rsidP="00A272B8">
      <w:pPr>
        <w:spacing w:after="0" w:line="190" w:lineRule="exact"/>
        <w:ind w:firstLine="426"/>
        <w:jc w:val="both"/>
        <w:rPr>
          <w:rStyle w:val="Zkladntext21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Uchazeč </w:t>
      </w:r>
      <w:r w:rsidR="00EB3138" w:rsidRPr="00EB3138">
        <w:rPr>
          <w:rFonts w:asciiTheme="minorHAnsi" w:hAnsiTheme="minorHAnsi"/>
        </w:rPr>
        <w:t xml:space="preserve">se zavazuje provést dílo ve sjednané době a to </w:t>
      </w:r>
      <w:r w:rsidR="00EB3138" w:rsidRPr="00826FA1">
        <w:rPr>
          <w:rStyle w:val="Zkladntext21"/>
          <w:rFonts w:asciiTheme="minorHAnsi" w:hAnsiTheme="minorHAnsi"/>
          <w:sz w:val="22"/>
          <w:szCs w:val="22"/>
        </w:rPr>
        <w:t>do 1</w:t>
      </w:r>
      <w:r w:rsidR="00826FA1" w:rsidRPr="00826FA1">
        <w:rPr>
          <w:rStyle w:val="Zkladntext21"/>
          <w:rFonts w:asciiTheme="minorHAnsi" w:hAnsiTheme="minorHAnsi"/>
          <w:sz w:val="22"/>
          <w:szCs w:val="22"/>
        </w:rPr>
        <w:t>4</w:t>
      </w:r>
      <w:r w:rsidR="00EB3138" w:rsidRPr="00826FA1">
        <w:rPr>
          <w:rFonts w:asciiTheme="minorHAnsi" w:hAnsiTheme="minorHAnsi"/>
        </w:rPr>
        <w:t xml:space="preserve">. </w:t>
      </w:r>
      <w:r w:rsidR="00826FA1" w:rsidRPr="00826FA1">
        <w:rPr>
          <w:rFonts w:asciiTheme="minorHAnsi" w:hAnsiTheme="minorHAnsi"/>
        </w:rPr>
        <w:t>10</w:t>
      </w:r>
      <w:r w:rsidR="00EB3138" w:rsidRPr="00826FA1">
        <w:rPr>
          <w:rStyle w:val="Zkladntext21"/>
          <w:rFonts w:asciiTheme="minorHAnsi" w:hAnsiTheme="minorHAnsi"/>
          <w:sz w:val="22"/>
          <w:szCs w:val="22"/>
        </w:rPr>
        <w:t>. 201</w:t>
      </w:r>
      <w:r w:rsidR="00826FA1" w:rsidRPr="00826FA1">
        <w:rPr>
          <w:rStyle w:val="Zkladntext21"/>
          <w:rFonts w:asciiTheme="minorHAnsi" w:hAnsiTheme="minorHAnsi"/>
          <w:sz w:val="22"/>
          <w:szCs w:val="22"/>
        </w:rPr>
        <w:t>6</w:t>
      </w:r>
      <w:r w:rsidR="00EB3138" w:rsidRPr="00826FA1">
        <w:rPr>
          <w:rStyle w:val="Zkladntext21"/>
          <w:rFonts w:asciiTheme="minorHAnsi" w:hAnsiTheme="minorHAnsi"/>
          <w:sz w:val="22"/>
          <w:szCs w:val="22"/>
        </w:rPr>
        <w:t>.</w:t>
      </w:r>
    </w:p>
    <w:p w:rsidR="00C655E9" w:rsidRDefault="00C655E9" w:rsidP="00A272B8">
      <w:pPr>
        <w:spacing w:after="0" w:line="190" w:lineRule="exact"/>
        <w:jc w:val="both"/>
        <w:rPr>
          <w:rFonts w:asciiTheme="minorHAnsi" w:hAnsiTheme="minorHAnsi"/>
          <w:i/>
          <w:sz w:val="44"/>
          <w:szCs w:val="44"/>
        </w:rPr>
      </w:pPr>
    </w:p>
    <w:p w:rsidR="00C655E9" w:rsidRPr="00363A73" w:rsidRDefault="00C655E9" w:rsidP="00A272B8">
      <w:pPr>
        <w:keepNext/>
        <w:keepLines/>
        <w:spacing w:after="0" w:line="190" w:lineRule="exact"/>
        <w:ind w:right="20"/>
        <w:jc w:val="center"/>
        <w:rPr>
          <w:rStyle w:val="Zkladntext21"/>
          <w:rFonts w:asciiTheme="minorHAnsi" w:hAnsiTheme="minorHAnsi"/>
          <w:i/>
          <w:sz w:val="22"/>
          <w:szCs w:val="22"/>
        </w:rPr>
      </w:pPr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Místo plnění</w:t>
      </w:r>
    </w:p>
    <w:p w:rsidR="00C655E9" w:rsidRDefault="00C655E9" w:rsidP="00A272B8">
      <w:pPr>
        <w:spacing w:after="0" w:line="190" w:lineRule="exact"/>
        <w:ind w:left="420"/>
        <w:jc w:val="both"/>
        <w:rPr>
          <w:rFonts w:asciiTheme="minorHAnsi" w:hAnsiTheme="minorHAnsi"/>
        </w:rPr>
      </w:pPr>
      <w:r w:rsidRPr="00EB3138">
        <w:rPr>
          <w:rFonts w:asciiTheme="minorHAnsi" w:hAnsiTheme="minorHAnsi"/>
        </w:rPr>
        <w:t>Místem plnění zakázky je Výstaviště Flora Olomouc, a.s., Wolkerova 37/17, Olomouc.</w:t>
      </w:r>
    </w:p>
    <w:p w:rsidR="00A272B8" w:rsidRPr="00EB3138" w:rsidRDefault="00A272B8" w:rsidP="00A272B8">
      <w:pPr>
        <w:spacing w:after="0" w:line="190" w:lineRule="exact"/>
        <w:ind w:left="420"/>
        <w:jc w:val="both"/>
        <w:rPr>
          <w:rFonts w:asciiTheme="minorHAnsi" w:hAnsiTheme="minorHAnsi"/>
        </w:rPr>
      </w:pPr>
    </w:p>
    <w:p w:rsidR="00C655E9" w:rsidRPr="00363A73" w:rsidRDefault="00363A73" w:rsidP="00A272B8">
      <w:pPr>
        <w:keepNext/>
        <w:keepLines/>
        <w:widowControl w:val="0"/>
        <w:tabs>
          <w:tab w:val="left" w:pos="1933"/>
        </w:tabs>
        <w:spacing w:after="0" w:line="190" w:lineRule="exact"/>
        <w:jc w:val="center"/>
        <w:outlineLvl w:val="2"/>
        <w:rPr>
          <w:rFonts w:asciiTheme="minorHAnsi" w:hAnsiTheme="minorHAnsi"/>
          <w:i/>
        </w:rPr>
      </w:pPr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V</w:t>
      </w:r>
      <w:r w:rsidR="00C655E9"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lastnické právo k zhotovované věci a nebezpečí škody na ní</w:t>
      </w:r>
    </w:p>
    <w:p w:rsidR="00363A73" w:rsidRDefault="00C655E9" w:rsidP="00A272B8">
      <w:pPr>
        <w:spacing w:after="0" w:line="230" w:lineRule="exact"/>
        <w:ind w:left="420"/>
        <w:jc w:val="both"/>
        <w:rPr>
          <w:rFonts w:asciiTheme="minorHAnsi" w:hAnsiTheme="minorHAnsi"/>
        </w:rPr>
      </w:pPr>
      <w:r w:rsidRPr="00EB3138">
        <w:rPr>
          <w:rFonts w:asciiTheme="minorHAnsi" w:hAnsiTheme="minorHAnsi"/>
        </w:rPr>
        <w:t xml:space="preserve">Vlastnické právo k zhotovované věci 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a </w:t>
      </w:r>
      <w:r w:rsidRPr="00EB3138">
        <w:rPr>
          <w:rFonts w:asciiTheme="minorHAnsi" w:hAnsiTheme="minorHAnsi"/>
        </w:rPr>
        <w:t xml:space="preserve">nebezpečí škody na ní přechází na </w:t>
      </w:r>
      <w:r w:rsidR="00363A73">
        <w:rPr>
          <w:rFonts w:asciiTheme="minorHAnsi" w:hAnsiTheme="minorHAnsi"/>
        </w:rPr>
        <w:t>zadavatele</w:t>
      </w:r>
      <w:r w:rsidRPr="00EB3138">
        <w:rPr>
          <w:rFonts w:asciiTheme="minorHAnsi" w:hAnsiTheme="minorHAnsi"/>
        </w:rPr>
        <w:t xml:space="preserve"> dnem předání a převzetí díla, uvedeným v zápise o úspěšném předání a převzetí.</w:t>
      </w:r>
    </w:p>
    <w:p w:rsidR="00A272B8" w:rsidRPr="00A272B8" w:rsidRDefault="00A272B8" w:rsidP="00A272B8">
      <w:pPr>
        <w:spacing w:after="0" w:line="230" w:lineRule="exact"/>
        <w:ind w:left="420"/>
        <w:jc w:val="both"/>
        <w:rPr>
          <w:rFonts w:asciiTheme="minorHAnsi" w:hAnsiTheme="minorHAnsi"/>
          <w:sz w:val="4"/>
          <w:szCs w:val="4"/>
        </w:rPr>
      </w:pPr>
    </w:p>
    <w:p w:rsidR="00C655E9" w:rsidRPr="00363A73" w:rsidRDefault="00C655E9" w:rsidP="00A272B8">
      <w:pPr>
        <w:keepNext/>
        <w:keepLines/>
        <w:widowControl w:val="0"/>
        <w:tabs>
          <w:tab w:val="left" w:pos="3990"/>
        </w:tabs>
        <w:spacing w:after="0" w:line="190" w:lineRule="exact"/>
        <w:jc w:val="center"/>
        <w:outlineLvl w:val="2"/>
        <w:rPr>
          <w:rFonts w:asciiTheme="minorHAnsi" w:hAnsiTheme="minorHAnsi"/>
          <w:i/>
        </w:rPr>
      </w:pPr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Záruční podmínky</w:t>
      </w:r>
    </w:p>
    <w:p w:rsidR="00C655E9" w:rsidRDefault="00363A73" w:rsidP="00A272B8">
      <w:pPr>
        <w:spacing w:after="0" w:line="190" w:lineRule="exact"/>
        <w:ind w:left="4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Uchazeč </w:t>
      </w:r>
      <w:r w:rsidR="00C655E9" w:rsidRPr="00EB3138">
        <w:rPr>
          <w:rFonts w:asciiTheme="minorHAnsi" w:hAnsiTheme="minorHAnsi"/>
        </w:rPr>
        <w:t xml:space="preserve">poskytne </w:t>
      </w:r>
      <w:r>
        <w:rPr>
          <w:rFonts w:asciiTheme="minorHAnsi" w:hAnsiTheme="minorHAnsi"/>
        </w:rPr>
        <w:t>zadavateli z</w:t>
      </w:r>
      <w:r w:rsidR="00C655E9" w:rsidRPr="00EB3138">
        <w:rPr>
          <w:rFonts w:asciiTheme="minorHAnsi" w:hAnsiTheme="minorHAnsi"/>
        </w:rPr>
        <w:t>áruku v délce 3</w:t>
      </w:r>
      <w:r>
        <w:rPr>
          <w:rFonts w:asciiTheme="minorHAnsi" w:hAnsiTheme="minorHAnsi"/>
        </w:rPr>
        <w:t>6</w:t>
      </w:r>
      <w:r w:rsidR="00C655E9" w:rsidRPr="00EB3138">
        <w:rPr>
          <w:rFonts w:asciiTheme="minorHAnsi" w:hAnsiTheme="minorHAnsi"/>
        </w:rPr>
        <w:t xml:space="preserve"> měsíců</w:t>
      </w:r>
      <w:r>
        <w:rPr>
          <w:rFonts w:asciiTheme="minorHAnsi" w:hAnsiTheme="minorHAnsi"/>
        </w:rPr>
        <w:t>.</w:t>
      </w:r>
    </w:p>
    <w:p w:rsidR="00A272B8" w:rsidRPr="00EB3138" w:rsidRDefault="00A272B8" w:rsidP="00A272B8">
      <w:pPr>
        <w:spacing w:after="0" w:line="190" w:lineRule="exact"/>
        <w:ind w:left="420"/>
        <w:jc w:val="both"/>
        <w:rPr>
          <w:rFonts w:asciiTheme="minorHAnsi" w:hAnsiTheme="minorHAnsi"/>
        </w:rPr>
      </w:pPr>
    </w:p>
    <w:p w:rsidR="00C655E9" w:rsidRDefault="00C655E9" w:rsidP="00A272B8">
      <w:pPr>
        <w:spacing w:after="0" w:line="226" w:lineRule="exact"/>
        <w:ind w:left="420"/>
        <w:jc w:val="both"/>
        <w:rPr>
          <w:rFonts w:asciiTheme="minorHAnsi" w:hAnsiTheme="minorHAnsi"/>
        </w:rPr>
      </w:pPr>
      <w:r w:rsidRPr="00EB3138">
        <w:rPr>
          <w:rFonts w:asciiTheme="minorHAnsi" w:hAnsiTheme="minorHAnsi"/>
        </w:rPr>
        <w:t xml:space="preserve">Záruka se nevztahuje na závady vzniklé nehodou, nedbalým nebo neodborným zacházením, zásahem do technického vybavení, </w:t>
      </w:r>
      <w:r w:rsidR="00363A73">
        <w:rPr>
          <w:rFonts w:asciiTheme="minorHAnsi" w:hAnsiTheme="minorHAnsi"/>
        </w:rPr>
        <w:t>d</w:t>
      </w:r>
      <w:r w:rsidRPr="00EB3138">
        <w:rPr>
          <w:rFonts w:asciiTheme="minorHAnsi" w:hAnsiTheme="minorHAnsi"/>
        </w:rPr>
        <w:t>odatečnou montáží dalšího vybavení či jiné úpravy bez svolení zhotovitele, živelnou pohromou nebo působením nepředvídatelných událostí.</w:t>
      </w:r>
    </w:p>
    <w:p w:rsidR="00A272B8" w:rsidRDefault="00A272B8" w:rsidP="00A272B8">
      <w:pPr>
        <w:spacing w:after="0" w:line="226" w:lineRule="exact"/>
        <w:ind w:left="420"/>
        <w:jc w:val="both"/>
        <w:rPr>
          <w:rFonts w:asciiTheme="minorHAnsi" w:hAnsiTheme="minorHAnsi"/>
        </w:rPr>
      </w:pPr>
    </w:p>
    <w:p w:rsidR="00C655E9" w:rsidRPr="00363A73" w:rsidRDefault="00C655E9" w:rsidP="00A272B8">
      <w:pPr>
        <w:keepNext/>
        <w:keepLines/>
        <w:widowControl w:val="0"/>
        <w:tabs>
          <w:tab w:val="left" w:pos="4043"/>
        </w:tabs>
        <w:spacing w:after="0" w:line="190" w:lineRule="exact"/>
        <w:jc w:val="center"/>
        <w:outlineLvl w:val="2"/>
        <w:rPr>
          <w:rFonts w:asciiTheme="minorHAnsi" w:hAnsiTheme="minorHAnsi"/>
          <w:i/>
        </w:rPr>
      </w:pPr>
      <w:r w:rsidRPr="00363A73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Platební podmínky</w:t>
      </w:r>
    </w:p>
    <w:p w:rsidR="00C655E9" w:rsidRDefault="00A272B8" w:rsidP="00A272B8">
      <w:pPr>
        <w:widowControl w:val="0"/>
        <w:tabs>
          <w:tab w:val="left" w:pos="333"/>
        </w:tabs>
        <w:spacing w:after="0" w:line="226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  <w:r>
        <w:rPr>
          <w:rStyle w:val="Zkladntext21"/>
          <w:rFonts w:asciiTheme="minorHAnsi" w:hAnsiTheme="minorHAnsi"/>
          <w:sz w:val="22"/>
          <w:szCs w:val="22"/>
        </w:rPr>
        <w:t xml:space="preserve">Zadavatel </w:t>
      </w:r>
      <w:r w:rsidR="00C655E9" w:rsidRPr="00EB3138">
        <w:rPr>
          <w:rFonts w:asciiTheme="minorHAnsi" w:hAnsiTheme="minorHAnsi"/>
        </w:rPr>
        <w:t xml:space="preserve">je povinen </w:t>
      </w:r>
      <w:r w:rsidR="00C655E9" w:rsidRPr="00EB3138">
        <w:rPr>
          <w:rStyle w:val="Zkladntext21"/>
          <w:rFonts w:asciiTheme="minorHAnsi" w:hAnsiTheme="minorHAnsi"/>
          <w:sz w:val="22"/>
          <w:szCs w:val="22"/>
        </w:rPr>
        <w:t xml:space="preserve">zaplatit </w:t>
      </w:r>
      <w:r>
        <w:rPr>
          <w:rStyle w:val="Zkladntext21"/>
          <w:rFonts w:asciiTheme="minorHAnsi" w:hAnsiTheme="minorHAnsi"/>
          <w:sz w:val="22"/>
          <w:szCs w:val="22"/>
        </w:rPr>
        <w:t xml:space="preserve">uchazeči </w:t>
      </w:r>
      <w:r w:rsidR="00C655E9" w:rsidRPr="00EB3138">
        <w:rPr>
          <w:rStyle w:val="Zkladntext21"/>
          <w:rFonts w:asciiTheme="minorHAnsi" w:hAnsiTheme="minorHAnsi"/>
          <w:sz w:val="22"/>
          <w:szCs w:val="22"/>
        </w:rPr>
        <w:t xml:space="preserve">cenu díla </w:t>
      </w:r>
      <w:r w:rsidR="00C655E9" w:rsidRPr="00EB3138">
        <w:rPr>
          <w:rFonts w:asciiTheme="minorHAnsi" w:hAnsiTheme="minorHAnsi"/>
        </w:rPr>
        <w:t xml:space="preserve">po </w:t>
      </w:r>
      <w:r w:rsidR="00C655E9" w:rsidRPr="00EB3138">
        <w:rPr>
          <w:rStyle w:val="Zkladntext21"/>
          <w:rFonts w:asciiTheme="minorHAnsi" w:hAnsiTheme="minorHAnsi"/>
          <w:sz w:val="22"/>
          <w:szCs w:val="22"/>
        </w:rPr>
        <w:t>jeho řádném provedení a úspěšném předání a převzetí.</w:t>
      </w:r>
    </w:p>
    <w:p w:rsidR="00A272B8" w:rsidRDefault="00A272B8" w:rsidP="00A272B8">
      <w:pPr>
        <w:widowControl w:val="0"/>
        <w:tabs>
          <w:tab w:val="left" w:pos="333"/>
        </w:tabs>
        <w:spacing w:after="0" w:line="226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</w:p>
    <w:p w:rsidR="00C655E9" w:rsidRDefault="00C655E9" w:rsidP="00A272B8">
      <w:pPr>
        <w:widowControl w:val="0"/>
        <w:tabs>
          <w:tab w:val="left" w:pos="334"/>
        </w:tabs>
        <w:spacing w:after="0" w:line="226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  <w:r w:rsidRPr="00EB3138">
        <w:rPr>
          <w:rStyle w:val="Zkladntext21"/>
          <w:rFonts w:asciiTheme="minorHAnsi" w:hAnsiTheme="minorHAnsi"/>
          <w:sz w:val="22"/>
          <w:szCs w:val="22"/>
        </w:rPr>
        <w:t>Smluvní strany sjednávají lhůtu k úhradě ceny díla do 14 dnů poté, kdy objednatel obdrží od zhotovitele vyúčtování ceny formou daňového dokladu - faktury.</w:t>
      </w:r>
    </w:p>
    <w:p w:rsidR="00A272B8" w:rsidRPr="00826FA1" w:rsidRDefault="00A272B8" w:rsidP="00A272B8">
      <w:pPr>
        <w:widowControl w:val="0"/>
        <w:tabs>
          <w:tab w:val="left" w:pos="334"/>
        </w:tabs>
        <w:spacing w:after="0" w:line="226" w:lineRule="exact"/>
        <w:ind w:left="420"/>
        <w:jc w:val="both"/>
        <w:rPr>
          <w:rFonts w:asciiTheme="minorHAnsi" w:hAnsiTheme="minorHAnsi"/>
          <w:i/>
        </w:rPr>
      </w:pPr>
    </w:p>
    <w:p w:rsidR="00C655E9" w:rsidRPr="00826FA1" w:rsidRDefault="00C655E9" w:rsidP="00A272B8">
      <w:pPr>
        <w:keepNext/>
        <w:keepLines/>
        <w:spacing w:after="0" w:line="190" w:lineRule="exact"/>
        <w:jc w:val="center"/>
        <w:rPr>
          <w:rFonts w:asciiTheme="minorHAnsi" w:hAnsiTheme="minorHAnsi"/>
          <w:i/>
        </w:rPr>
      </w:pPr>
      <w:r w:rsidRPr="00826FA1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Smluvní pokuty</w:t>
      </w:r>
    </w:p>
    <w:p w:rsidR="00C655E9" w:rsidRPr="00826FA1" w:rsidRDefault="00C655E9" w:rsidP="00826FA1">
      <w:pPr>
        <w:widowControl w:val="0"/>
        <w:tabs>
          <w:tab w:val="left" w:pos="333"/>
        </w:tabs>
        <w:spacing w:after="0" w:line="226" w:lineRule="exact"/>
        <w:ind w:left="420"/>
        <w:jc w:val="both"/>
        <w:rPr>
          <w:rStyle w:val="Zkladntext21"/>
          <w:rFonts w:asciiTheme="minorHAnsi" w:eastAsiaTheme="minorHAnsi" w:hAnsiTheme="minorHAnsi" w:cs="Times New Roman"/>
          <w:color w:val="auto"/>
          <w:sz w:val="22"/>
          <w:szCs w:val="22"/>
          <w:lang w:bidi="ar-SA"/>
        </w:rPr>
      </w:pP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V případě, že </w:t>
      </w:r>
      <w:r w:rsidR="00826FA1">
        <w:rPr>
          <w:rStyle w:val="Zkladntext21"/>
          <w:rFonts w:asciiTheme="minorHAnsi" w:hAnsiTheme="minorHAnsi"/>
          <w:sz w:val="22"/>
          <w:szCs w:val="22"/>
        </w:rPr>
        <w:t>uchazeč</w:t>
      </w:r>
      <w:r w:rsidRPr="00EB3138">
        <w:rPr>
          <w:rFonts w:asciiTheme="minorHAnsi" w:hAnsiTheme="minorHAnsi"/>
        </w:rPr>
        <w:t xml:space="preserve"> 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nedodrží termíny plnění, sjednané v této smlouvě, přísluší </w:t>
      </w:r>
      <w:r w:rsidR="00826FA1">
        <w:rPr>
          <w:rStyle w:val="Zkladntext21"/>
          <w:rFonts w:asciiTheme="minorHAnsi" w:hAnsiTheme="minorHAnsi"/>
          <w:sz w:val="22"/>
          <w:szCs w:val="22"/>
        </w:rPr>
        <w:t>zadavateli</w:t>
      </w:r>
      <w:r w:rsidRPr="00EB3138">
        <w:rPr>
          <w:rFonts w:asciiTheme="minorHAnsi" w:hAnsiTheme="minorHAnsi"/>
        </w:rPr>
        <w:t xml:space="preserve"> 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právo na úhradu smluvní pokuty ve výši 0,01% z celkové ceny díla </w:t>
      </w:r>
      <w:r w:rsidRPr="00EB3138">
        <w:rPr>
          <w:rFonts w:asciiTheme="minorHAnsi" w:hAnsiTheme="minorHAnsi"/>
        </w:rPr>
        <w:t xml:space="preserve">bez </w:t>
      </w:r>
      <w:r w:rsidRPr="00EB3138">
        <w:rPr>
          <w:rStyle w:val="Zkladntext21"/>
          <w:rFonts w:asciiTheme="minorHAnsi" w:hAnsiTheme="minorHAnsi"/>
          <w:sz w:val="22"/>
          <w:szCs w:val="22"/>
        </w:rPr>
        <w:t>DPH s tím, že sjednáním ani zaplacením smluvní pokuty není jakkoliv dotčen nárok zadavatele na náhradu škody.</w:t>
      </w:r>
    </w:p>
    <w:p w:rsidR="00826FA1" w:rsidRPr="00EB3138" w:rsidRDefault="00826FA1" w:rsidP="00826FA1">
      <w:pPr>
        <w:widowControl w:val="0"/>
        <w:tabs>
          <w:tab w:val="left" w:pos="333"/>
        </w:tabs>
        <w:spacing w:after="0" w:line="226" w:lineRule="exact"/>
        <w:ind w:left="420"/>
        <w:jc w:val="both"/>
        <w:rPr>
          <w:rFonts w:asciiTheme="minorHAnsi" w:hAnsiTheme="minorHAnsi"/>
        </w:rPr>
      </w:pPr>
    </w:p>
    <w:p w:rsidR="00C655E9" w:rsidRDefault="00C655E9" w:rsidP="00826FA1">
      <w:pPr>
        <w:widowControl w:val="0"/>
        <w:tabs>
          <w:tab w:val="left" w:pos="339"/>
        </w:tabs>
        <w:spacing w:after="0" w:line="226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V případě prodlení </w:t>
      </w:r>
      <w:r w:rsidR="00826FA1">
        <w:rPr>
          <w:rStyle w:val="Zkladntext21"/>
          <w:rFonts w:asciiTheme="minorHAnsi" w:hAnsiTheme="minorHAnsi"/>
          <w:sz w:val="22"/>
          <w:szCs w:val="22"/>
        </w:rPr>
        <w:t>zadavatele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 s placením faktury, přísluší </w:t>
      </w:r>
      <w:r w:rsidR="00826FA1">
        <w:rPr>
          <w:rStyle w:val="Zkladntext21"/>
          <w:rFonts w:asciiTheme="minorHAnsi" w:hAnsiTheme="minorHAnsi"/>
          <w:sz w:val="22"/>
          <w:szCs w:val="22"/>
        </w:rPr>
        <w:t>uchazeči</w:t>
      </w:r>
      <w:r w:rsidRPr="00EB3138">
        <w:rPr>
          <w:rStyle w:val="Zkladntext21"/>
          <w:rFonts w:asciiTheme="minorHAnsi" w:hAnsiTheme="minorHAnsi"/>
          <w:sz w:val="22"/>
          <w:szCs w:val="22"/>
        </w:rPr>
        <w:t xml:space="preserve"> právo na úhradu smluvní pokuty ve výši 0,01% z nezaplacené částky za každý den prodlení.</w:t>
      </w:r>
    </w:p>
    <w:p w:rsidR="00826FA1" w:rsidRPr="00826FA1" w:rsidRDefault="00826FA1" w:rsidP="00826FA1">
      <w:pPr>
        <w:widowControl w:val="0"/>
        <w:tabs>
          <w:tab w:val="left" w:pos="339"/>
        </w:tabs>
        <w:spacing w:after="0" w:line="226" w:lineRule="exact"/>
        <w:ind w:left="420"/>
        <w:jc w:val="both"/>
        <w:rPr>
          <w:rFonts w:asciiTheme="minorHAnsi" w:hAnsiTheme="minorHAnsi"/>
          <w:i/>
        </w:rPr>
      </w:pPr>
    </w:p>
    <w:p w:rsidR="00C655E9" w:rsidRPr="00826FA1" w:rsidRDefault="00C655E9" w:rsidP="00826FA1">
      <w:pPr>
        <w:keepNext/>
        <w:keepLines/>
        <w:spacing w:after="0" w:line="190" w:lineRule="exact"/>
        <w:jc w:val="center"/>
        <w:rPr>
          <w:rFonts w:asciiTheme="minorHAnsi" w:hAnsiTheme="minorHAnsi"/>
          <w:i/>
        </w:rPr>
      </w:pPr>
      <w:r w:rsidRPr="00826FA1">
        <w:rPr>
          <w:rStyle w:val="Nadpis33"/>
          <w:rFonts w:asciiTheme="minorHAnsi" w:hAnsiTheme="minorHAnsi"/>
          <w:b w:val="0"/>
          <w:bCs w:val="0"/>
          <w:i/>
          <w:sz w:val="22"/>
          <w:szCs w:val="22"/>
        </w:rPr>
        <w:t>Závěrečná ujednání</w:t>
      </w:r>
    </w:p>
    <w:p w:rsidR="00C655E9" w:rsidRDefault="00826FA1" w:rsidP="00826FA1">
      <w:pPr>
        <w:widowControl w:val="0"/>
        <w:tabs>
          <w:tab w:val="left" w:pos="333"/>
        </w:tabs>
        <w:spacing w:after="0" w:line="230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  <w:r>
        <w:rPr>
          <w:rStyle w:val="Zkladntext21"/>
          <w:rFonts w:asciiTheme="minorHAnsi" w:hAnsiTheme="minorHAnsi"/>
          <w:sz w:val="22"/>
          <w:szCs w:val="22"/>
        </w:rPr>
        <w:t xml:space="preserve">Změny </w:t>
      </w:r>
      <w:r w:rsidR="00C655E9" w:rsidRPr="00EB3138">
        <w:rPr>
          <w:rStyle w:val="Zkladntext21"/>
          <w:rFonts w:asciiTheme="minorHAnsi" w:hAnsiTheme="minorHAnsi"/>
          <w:sz w:val="22"/>
          <w:szCs w:val="22"/>
        </w:rPr>
        <w:t>lze</w:t>
      </w:r>
      <w:r>
        <w:rPr>
          <w:rStyle w:val="Zkladntext21"/>
          <w:rFonts w:asciiTheme="minorHAnsi" w:hAnsiTheme="minorHAnsi"/>
          <w:sz w:val="22"/>
          <w:szCs w:val="22"/>
        </w:rPr>
        <w:t xml:space="preserve"> učinit</w:t>
      </w:r>
      <w:r w:rsidR="00C655E9" w:rsidRPr="00EB3138">
        <w:rPr>
          <w:rStyle w:val="Zkladntext21"/>
          <w:rFonts w:asciiTheme="minorHAnsi" w:hAnsiTheme="minorHAnsi"/>
          <w:sz w:val="22"/>
          <w:szCs w:val="22"/>
        </w:rPr>
        <w:t xml:space="preserve"> pouze výslovným, oboustranně potvrzeným smluvním ujednáním, podepsaným oprávněnými zástupci obou stran.</w:t>
      </w:r>
    </w:p>
    <w:p w:rsidR="00826FA1" w:rsidRDefault="00826FA1" w:rsidP="00826FA1">
      <w:pPr>
        <w:widowControl w:val="0"/>
        <w:tabs>
          <w:tab w:val="left" w:pos="333"/>
        </w:tabs>
        <w:spacing w:after="0" w:line="230" w:lineRule="exact"/>
        <w:ind w:left="420"/>
        <w:jc w:val="both"/>
        <w:rPr>
          <w:rStyle w:val="Zkladntext21"/>
          <w:rFonts w:asciiTheme="minorHAnsi" w:hAnsiTheme="minorHAnsi"/>
          <w:sz w:val="22"/>
          <w:szCs w:val="22"/>
        </w:rPr>
      </w:pPr>
    </w:p>
    <w:p w:rsidR="00C655E9" w:rsidRDefault="00C655E9" w:rsidP="00826FA1">
      <w:pPr>
        <w:widowControl w:val="0"/>
        <w:tabs>
          <w:tab w:val="left" w:pos="334"/>
        </w:tabs>
        <w:spacing w:after="0" w:line="226" w:lineRule="exact"/>
        <w:ind w:left="420"/>
        <w:jc w:val="both"/>
        <w:rPr>
          <w:rFonts w:asciiTheme="minorHAnsi" w:hAnsiTheme="minorHAnsi"/>
        </w:rPr>
      </w:pPr>
      <w:r w:rsidRPr="00EB3138">
        <w:rPr>
          <w:rFonts w:asciiTheme="minorHAnsi" w:hAnsiTheme="minorHAnsi"/>
        </w:rPr>
        <w:t xml:space="preserve">Pokud není ujednáno jinak, řídí se práva a povinnosti </w:t>
      </w:r>
      <w:r w:rsidR="00826FA1">
        <w:rPr>
          <w:rFonts w:asciiTheme="minorHAnsi" w:hAnsiTheme="minorHAnsi"/>
        </w:rPr>
        <w:t xml:space="preserve">obou </w:t>
      </w:r>
      <w:r w:rsidRPr="00EB3138">
        <w:rPr>
          <w:rFonts w:asciiTheme="minorHAnsi" w:hAnsiTheme="minorHAnsi"/>
        </w:rPr>
        <w:t>stran, jakož i právní poměry z ní vyplývající nebo vznikající, ob</w:t>
      </w:r>
      <w:r w:rsidR="00826FA1">
        <w:rPr>
          <w:rFonts w:asciiTheme="minorHAnsi" w:hAnsiTheme="minorHAnsi"/>
        </w:rPr>
        <w:t xml:space="preserve">chodním </w:t>
      </w:r>
      <w:r w:rsidRPr="00EB3138">
        <w:rPr>
          <w:rFonts w:asciiTheme="minorHAnsi" w:hAnsiTheme="minorHAnsi"/>
        </w:rPr>
        <w:t>zákoníkem.</w:t>
      </w:r>
    </w:p>
    <w:p w:rsidR="00826FA1" w:rsidRPr="00EB3138" w:rsidRDefault="00826FA1" w:rsidP="00826FA1">
      <w:pPr>
        <w:widowControl w:val="0"/>
        <w:tabs>
          <w:tab w:val="left" w:pos="334"/>
        </w:tabs>
        <w:spacing w:after="0" w:line="226" w:lineRule="exact"/>
        <w:ind w:left="420"/>
        <w:jc w:val="both"/>
        <w:rPr>
          <w:rFonts w:asciiTheme="minorHAnsi" w:hAnsiTheme="minorHAnsi"/>
        </w:rPr>
      </w:pPr>
    </w:p>
    <w:p w:rsidR="00C655E9" w:rsidRDefault="00C655E9" w:rsidP="00A272B8">
      <w:pPr>
        <w:spacing w:after="0"/>
        <w:ind w:left="-851" w:right="-228"/>
        <w:jc w:val="center"/>
        <w:rPr>
          <w:b/>
        </w:rPr>
      </w:pPr>
    </w:p>
    <w:p w:rsidR="00C655E9" w:rsidRPr="009A05DD" w:rsidRDefault="00C655E9" w:rsidP="00A272B8">
      <w:pPr>
        <w:spacing w:after="0"/>
        <w:ind w:left="360" w:hanging="180"/>
        <w:rPr>
          <w:rFonts w:asciiTheme="minorHAnsi" w:hAnsiTheme="minorHAnsi"/>
        </w:rPr>
      </w:pPr>
      <w:r w:rsidRPr="009A05DD">
        <w:rPr>
          <w:rFonts w:asciiTheme="minorHAnsi" w:hAnsiTheme="minorHAnsi"/>
          <w:b/>
        </w:rPr>
        <w:t xml:space="preserve">    </w:t>
      </w:r>
    </w:p>
    <w:p w:rsidR="00EB3138" w:rsidRDefault="00C655E9" w:rsidP="00826FA1">
      <w:p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B60B4B" w:rsidRPr="009A05DD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</w:t>
      </w:r>
      <w:r w:rsidR="00B60B4B" w:rsidRPr="009A05DD">
        <w:rPr>
          <w:rFonts w:asciiTheme="minorHAnsi" w:hAnsiTheme="minorHAnsi"/>
        </w:rPr>
        <w:t>V</w:t>
      </w:r>
      <w:r w:rsidR="00E71CBB">
        <w:rPr>
          <w:rFonts w:asciiTheme="minorHAnsi" w:hAnsiTheme="minorHAnsi"/>
        </w:rPr>
        <w:t xml:space="preserve"> Olomouci dne </w:t>
      </w:r>
      <w:r w:rsidR="00826FA1">
        <w:rPr>
          <w:rFonts w:asciiTheme="minorHAnsi" w:hAnsiTheme="minorHAnsi"/>
        </w:rPr>
        <w:t>19. 7. 2016</w:t>
      </w:r>
      <w:bookmarkStart w:id="2" w:name="_GoBack"/>
      <w:bookmarkEnd w:id="2"/>
    </w:p>
    <w:p w:rsidR="006B763F" w:rsidRPr="009A05DD" w:rsidRDefault="006B763F" w:rsidP="004D35E9">
      <w:pPr>
        <w:rPr>
          <w:rFonts w:asciiTheme="minorHAnsi" w:hAnsiTheme="minorHAnsi"/>
        </w:rPr>
      </w:pPr>
    </w:p>
    <w:sectPr w:rsidR="006B763F" w:rsidRPr="009A05DD" w:rsidSect="004B0FEE">
      <w:headerReference w:type="first" r:id="rId8"/>
      <w:footerReference w:type="first" r:id="rId9"/>
      <w:type w:val="continuous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C72BCB">
            <w:rPr>
              <w:rFonts w:asciiTheme="minorHAnsi" w:hAnsiTheme="minorHAnsi"/>
              <w:sz w:val="20"/>
            </w:rPr>
            <w:t>4</w:t>
          </w:r>
          <w:r w:rsidRPr="002425CA">
            <w:rPr>
              <w:rFonts w:asciiTheme="minorHAnsi" w:hAnsiTheme="minorHAnsi"/>
              <w:sz w:val="20"/>
            </w:rPr>
            <w:t xml:space="preserve"> – </w:t>
          </w:r>
          <w:r w:rsidR="00C72BCB">
            <w:rPr>
              <w:rFonts w:asciiTheme="minorHAnsi" w:hAnsiTheme="minorHAnsi"/>
              <w:sz w:val="20"/>
            </w:rPr>
            <w:t xml:space="preserve">obchodní podmínky </w:t>
          </w:r>
          <w:proofErr w:type="gramStart"/>
          <w:r w:rsidR="00C72BCB">
            <w:rPr>
              <w:rFonts w:asciiTheme="minorHAnsi" w:hAnsiTheme="minorHAnsi"/>
              <w:sz w:val="20"/>
            </w:rPr>
            <w:t>zadavatele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826FA1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826FA1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RTF_Num 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RTF_Num 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RTF_Num 2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F"/>
    <w:multiLevelType w:val="singleLevel"/>
    <w:tmpl w:val="0000000F"/>
    <w:name w:val="RTF_Num 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00000010"/>
    <w:name w:val="RTF_Num 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2"/>
    <w:multiLevelType w:val="singleLevel"/>
    <w:tmpl w:val="00000012"/>
    <w:name w:val="RTF_Num 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RTF_Num 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8"/>
    <w:multiLevelType w:val="multilevel"/>
    <w:tmpl w:val="0000001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8107252"/>
    <w:multiLevelType w:val="hybridMultilevel"/>
    <w:tmpl w:val="0EA4F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C3E3C"/>
    <w:multiLevelType w:val="multilevel"/>
    <w:tmpl w:val="3EB88F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A62E8"/>
    <w:multiLevelType w:val="multilevel"/>
    <w:tmpl w:val="4C4C70F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35DD233C"/>
    <w:multiLevelType w:val="multilevel"/>
    <w:tmpl w:val="D846B5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863115"/>
    <w:multiLevelType w:val="multilevel"/>
    <w:tmpl w:val="5164F6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05692"/>
    <w:multiLevelType w:val="multilevel"/>
    <w:tmpl w:val="D4A6A5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B5795B"/>
    <w:multiLevelType w:val="multilevel"/>
    <w:tmpl w:val="FA7E7A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383B3F"/>
    <w:multiLevelType w:val="multilevel"/>
    <w:tmpl w:val="9C16A170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C00FC2"/>
    <w:multiLevelType w:val="multilevel"/>
    <w:tmpl w:val="D762477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 w15:restartNumberingAfterBreak="0">
    <w:nsid w:val="73183D33"/>
    <w:multiLevelType w:val="multilevel"/>
    <w:tmpl w:val="8CF289B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" w15:restartNumberingAfterBreak="0">
    <w:nsid w:val="77E56C96"/>
    <w:multiLevelType w:val="multilevel"/>
    <w:tmpl w:val="27AA0C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3"/>
  </w:num>
  <w:num w:numId="18">
    <w:abstractNumId w:val="15"/>
  </w:num>
  <w:num w:numId="19">
    <w:abstractNumId w:val="24"/>
  </w:num>
  <w:num w:numId="20">
    <w:abstractNumId w:val="17"/>
  </w:num>
  <w:num w:numId="21">
    <w:abstractNumId w:val="25"/>
  </w:num>
  <w:num w:numId="22">
    <w:abstractNumId w:val="20"/>
  </w:num>
  <w:num w:numId="23">
    <w:abstractNumId w:val="22"/>
  </w:num>
  <w:num w:numId="24">
    <w:abstractNumId w:val="21"/>
  </w:num>
  <w:num w:numId="25">
    <w:abstractNumId w:val="18"/>
  </w:num>
  <w:num w:numId="2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842A7"/>
    <w:rsid w:val="00095BD9"/>
    <w:rsid w:val="000A1AEB"/>
    <w:rsid w:val="000A646C"/>
    <w:rsid w:val="000B4BF4"/>
    <w:rsid w:val="000B799B"/>
    <w:rsid w:val="000D2DF3"/>
    <w:rsid w:val="000D3337"/>
    <w:rsid w:val="000D684F"/>
    <w:rsid w:val="000E0A21"/>
    <w:rsid w:val="000E1A2B"/>
    <w:rsid w:val="000E425F"/>
    <w:rsid w:val="000F03BE"/>
    <w:rsid w:val="000F43B0"/>
    <w:rsid w:val="000F7077"/>
    <w:rsid w:val="0010181B"/>
    <w:rsid w:val="001042BD"/>
    <w:rsid w:val="0010777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63A73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0FEE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26FA1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272B8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55E9"/>
    <w:rsid w:val="00C66CDE"/>
    <w:rsid w:val="00C72BCB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1CBB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138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1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  <w:style w:type="paragraph" w:customStyle="1" w:styleId="Normln2">
    <w:name w:val="Normální2"/>
    <w:basedOn w:val="Normln"/>
    <w:rsid w:val="004B0FEE"/>
    <w:pPr>
      <w:widowControl w:val="0"/>
      <w:suppressAutoHyphens/>
      <w:autoSpaceDE w:val="0"/>
      <w:spacing w:after="0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Nadpis11">
    <w:name w:val="Nadpis 11"/>
    <w:basedOn w:val="Normln2"/>
    <w:next w:val="Normln2"/>
    <w:rsid w:val="004B0FEE"/>
    <w:pPr>
      <w:keepNext/>
      <w:numPr>
        <w:numId w:val="15"/>
      </w:numPr>
      <w:jc w:val="center"/>
      <w:outlineLvl w:val="0"/>
    </w:pPr>
  </w:style>
  <w:style w:type="paragraph" w:customStyle="1" w:styleId="Nadpis21">
    <w:name w:val="Nadpis 21"/>
    <w:basedOn w:val="Normln2"/>
    <w:next w:val="Normln2"/>
    <w:rsid w:val="004B0FEE"/>
    <w:pPr>
      <w:keepNext/>
      <w:numPr>
        <w:ilvl w:val="1"/>
        <w:numId w:val="15"/>
      </w:numPr>
      <w:jc w:val="center"/>
      <w:outlineLvl w:val="1"/>
    </w:pPr>
    <w:rPr>
      <w:b/>
      <w:bCs/>
    </w:rPr>
  </w:style>
  <w:style w:type="paragraph" w:customStyle="1" w:styleId="Nadpis31">
    <w:name w:val="Nadpis 31"/>
    <w:basedOn w:val="Normln2"/>
    <w:next w:val="Normln2"/>
    <w:rsid w:val="004B0FEE"/>
    <w:pPr>
      <w:keepNext/>
      <w:numPr>
        <w:ilvl w:val="2"/>
        <w:numId w:val="15"/>
      </w:numPr>
      <w:jc w:val="both"/>
      <w:outlineLvl w:val="2"/>
    </w:pPr>
  </w:style>
  <w:style w:type="paragraph" w:customStyle="1" w:styleId="Nadpis41">
    <w:name w:val="Nadpis 41"/>
    <w:basedOn w:val="Normln2"/>
    <w:next w:val="Normln2"/>
    <w:rsid w:val="004B0FEE"/>
    <w:pPr>
      <w:keepNext/>
      <w:numPr>
        <w:ilvl w:val="3"/>
        <w:numId w:val="15"/>
      </w:numPr>
      <w:jc w:val="both"/>
      <w:outlineLvl w:val="3"/>
    </w:pPr>
  </w:style>
  <w:style w:type="paragraph" w:customStyle="1" w:styleId="Nadpis51">
    <w:name w:val="Nadpis 51"/>
    <w:basedOn w:val="Normln2"/>
    <w:next w:val="Normln2"/>
    <w:rsid w:val="004B0FEE"/>
    <w:pPr>
      <w:keepNext/>
      <w:numPr>
        <w:ilvl w:val="4"/>
        <w:numId w:val="15"/>
      </w:numPr>
      <w:jc w:val="center"/>
      <w:outlineLvl w:val="4"/>
    </w:pPr>
    <w:rPr>
      <w:b/>
      <w:bCs/>
      <w:sz w:val="22"/>
      <w:szCs w:val="22"/>
    </w:rPr>
  </w:style>
  <w:style w:type="paragraph" w:customStyle="1" w:styleId="Nadpis61">
    <w:name w:val="Nadpis 61"/>
    <w:basedOn w:val="Normln2"/>
    <w:next w:val="Normln2"/>
    <w:rsid w:val="004B0FEE"/>
    <w:pPr>
      <w:keepNext/>
      <w:numPr>
        <w:ilvl w:val="5"/>
        <w:numId w:val="15"/>
      </w:numPr>
      <w:ind w:left="284" w:hanging="284"/>
      <w:jc w:val="center"/>
      <w:outlineLvl w:val="5"/>
    </w:pPr>
    <w:rPr>
      <w:b/>
      <w:bCs/>
    </w:rPr>
  </w:style>
  <w:style w:type="paragraph" w:customStyle="1" w:styleId="Kancel">
    <w:name w:val="Kanceláø"/>
    <w:basedOn w:val="Normln2"/>
    <w:rsid w:val="004B0FEE"/>
    <w:pPr>
      <w:tabs>
        <w:tab w:val="left" w:pos="113"/>
        <w:tab w:val="left" w:pos="227"/>
      </w:tabs>
      <w:ind w:left="227" w:hanging="227"/>
      <w:jc w:val="both"/>
    </w:pPr>
  </w:style>
  <w:style w:type="paragraph" w:customStyle="1" w:styleId="Normln3">
    <w:name w:val="Normální3"/>
    <w:basedOn w:val="Normln"/>
    <w:rsid w:val="004B0FEE"/>
    <w:pPr>
      <w:widowControl w:val="0"/>
      <w:suppressAutoHyphens/>
      <w:autoSpaceDE w:val="0"/>
      <w:spacing w:after="0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Nadpis12">
    <w:name w:val="Nadpis 12"/>
    <w:basedOn w:val="Normln3"/>
    <w:next w:val="Normln3"/>
    <w:rsid w:val="004B0FEE"/>
    <w:pPr>
      <w:keepNext/>
      <w:tabs>
        <w:tab w:val="num" w:pos="0"/>
      </w:tabs>
      <w:jc w:val="center"/>
      <w:outlineLvl w:val="0"/>
    </w:pPr>
  </w:style>
  <w:style w:type="paragraph" w:customStyle="1" w:styleId="Nadpis22">
    <w:name w:val="Nadpis 22"/>
    <w:basedOn w:val="Normln3"/>
    <w:next w:val="Normln3"/>
    <w:rsid w:val="004B0FEE"/>
    <w:pPr>
      <w:keepNext/>
      <w:tabs>
        <w:tab w:val="num" w:pos="0"/>
      </w:tabs>
      <w:jc w:val="center"/>
      <w:outlineLvl w:val="1"/>
    </w:pPr>
    <w:rPr>
      <w:b/>
      <w:bCs/>
    </w:rPr>
  </w:style>
  <w:style w:type="paragraph" w:customStyle="1" w:styleId="Nadpis32">
    <w:name w:val="Nadpis 32"/>
    <w:basedOn w:val="Normln3"/>
    <w:next w:val="Normln3"/>
    <w:rsid w:val="004B0FEE"/>
    <w:pPr>
      <w:keepNext/>
      <w:tabs>
        <w:tab w:val="num" w:pos="0"/>
      </w:tabs>
      <w:jc w:val="both"/>
      <w:outlineLvl w:val="2"/>
    </w:pPr>
  </w:style>
  <w:style w:type="paragraph" w:customStyle="1" w:styleId="Nadpis42">
    <w:name w:val="Nadpis 42"/>
    <w:basedOn w:val="Normln3"/>
    <w:next w:val="Normln3"/>
    <w:rsid w:val="004B0FEE"/>
    <w:pPr>
      <w:keepNext/>
      <w:tabs>
        <w:tab w:val="num" w:pos="0"/>
      </w:tabs>
      <w:jc w:val="both"/>
      <w:outlineLvl w:val="3"/>
    </w:pPr>
  </w:style>
  <w:style w:type="paragraph" w:customStyle="1" w:styleId="Nadpis52">
    <w:name w:val="Nadpis 52"/>
    <w:basedOn w:val="Normln3"/>
    <w:next w:val="Normln3"/>
    <w:rsid w:val="004B0FEE"/>
    <w:pPr>
      <w:keepNext/>
      <w:tabs>
        <w:tab w:val="num" w:pos="0"/>
      </w:tabs>
      <w:jc w:val="center"/>
      <w:outlineLvl w:val="4"/>
    </w:pPr>
    <w:rPr>
      <w:b/>
      <w:bCs/>
      <w:sz w:val="22"/>
      <w:szCs w:val="22"/>
    </w:rPr>
  </w:style>
  <w:style w:type="paragraph" w:customStyle="1" w:styleId="Nadpis62">
    <w:name w:val="Nadpis 62"/>
    <w:basedOn w:val="Normln3"/>
    <w:next w:val="Normln3"/>
    <w:rsid w:val="004B0FEE"/>
    <w:pPr>
      <w:keepNext/>
      <w:tabs>
        <w:tab w:val="num" w:pos="0"/>
      </w:tabs>
      <w:ind w:left="284" w:hanging="284"/>
      <w:jc w:val="center"/>
      <w:outlineLvl w:val="5"/>
    </w:pPr>
    <w:rPr>
      <w:b/>
      <w:bCs/>
    </w:rPr>
  </w:style>
  <w:style w:type="paragraph" w:customStyle="1" w:styleId="Zkladntext22">
    <w:name w:val="Základní text 22"/>
    <w:basedOn w:val="Normln3"/>
    <w:rsid w:val="004B0FEE"/>
    <w:pPr>
      <w:jc w:val="both"/>
    </w:pPr>
  </w:style>
  <w:style w:type="paragraph" w:customStyle="1" w:styleId="Zkladntextodsazen32">
    <w:name w:val="Základní text odsazený 32"/>
    <w:basedOn w:val="Normln3"/>
    <w:rsid w:val="004B0FEE"/>
    <w:pPr>
      <w:ind w:left="284" w:hanging="284"/>
      <w:jc w:val="both"/>
    </w:pPr>
  </w:style>
  <w:style w:type="paragraph" w:customStyle="1" w:styleId="Zkladntext2">
    <w:name w:val="Základní text2"/>
    <w:basedOn w:val="Normln3"/>
    <w:rsid w:val="004B0FEE"/>
  </w:style>
  <w:style w:type="paragraph" w:customStyle="1" w:styleId="Normln4">
    <w:name w:val="Normální4"/>
    <w:basedOn w:val="Normln"/>
    <w:rsid w:val="004B0FEE"/>
    <w:pPr>
      <w:widowControl w:val="0"/>
      <w:suppressAutoHyphens/>
      <w:autoSpaceDE w:val="0"/>
      <w:spacing w:after="0"/>
    </w:pPr>
    <w:rPr>
      <w:rFonts w:ascii="Thorndale" w:eastAsia="HG Mincho Light J" w:hAnsi="Thorndale"/>
      <w:color w:val="000000"/>
      <w:sz w:val="24"/>
      <w:szCs w:val="24"/>
    </w:rPr>
  </w:style>
  <w:style w:type="character" w:customStyle="1" w:styleId="Zkladntext20">
    <w:name w:val="Základní text (2)_"/>
    <w:basedOn w:val="Standardnpsmoodstavce"/>
    <w:rsid w:val="00EB313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EB31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0">
    <w:name w:val="Nadpis #3_"/>
    <w:basedOn w:val="Standardnpsmoodstavce"/>
    <w:rsid w:val="00EB313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3">
    <w:name w:val="Nadpis #3"/>
    <w:basedOn w:val="Nadpis30"/>
    <w:rsid w:val="00EB31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0"/>
    <w:rsid w:val="00EB31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61E88-BFA2-428D-94EA-DA7BC44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7</cp:revision>
  <cp:lastPrinted>2016-07-21T05:07:00Z</cp:lastPrinted>
  <dcterms:created xsi:type="dcterms:W3CDTF">2016-07-20T12:30:00Z</dcterms:created>
  <dcterms:modified xsi:type="dcterms:W3CDTF">2016-07-21T05:07:00Z</dcterms:modified>
</cp:coreProperties>
</file>