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25" w:rsidRDefault="00383325">
      <w:pPr>
        <w:rPr>
          <w:rFonts w:cs="Times New Roman"/>
          <w:sz w:val="2"/>
          <w:szCs w:val="2"/>
        </w:rPr>
      </w:pPr>
    </w:p>
    <w:p w:rsidR="00383325" w:rsidRPr="00F16686" w:rsidRDefault="00383325" w:rsidP="00F16686">
      <w:pPr>
        <w:rPr>
          <w:rFonts w:cs="Times New Roman"/>
          <w:sz w:val="2"/>
          <w:szCs w:val="2"/>
        </w:rPr>
      </w:pPr>
    </w:p>
    <w:p w:rsidR="00383325"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Pr="00F16686" w:rsidRDefault="00383325" w:rsidP="00F16686">
      <w:pPr>
        <w:rPr>
          <w:rFonts w:cs="Times New Roman"/>
          <w:sz w:val="2"/>
          <w:szCs w:val="2"/>
        </w:rPr>
      </w:pPr>
    </w:p>
    <w:p w:rsidR="00383325" w:rsidRDefault="00383325">
      <w:pPr>
        <w:pStyle w:val="Nadpis10"/>
        <w:keepNext/>
        <w:keepLines/>
        <w:shd w:val="clear" w:color="auto" w:fill="auto"/>
        <w:spacing w:after="168" w:line="320" w:lineRule="exact"/>
        <w:ind w:right="40"/>
      </w:pPr>
      <w:bookmarkStart w:id="0" w:name="bookmark0"/>
      <w:r>
        <w:t>KUPNÍ SMLOUVA</w:t>
      </w:r>
      <w:bookmarkEnd w:id="0"/>
      <w:r>
        <w:t xml:space="preserve"> </w:t>
      </w:r>
    </w:p>
    <w:p w:rsidR="00C05960" w:rsidRDefault="00C05960">
      <w:pPr>
        <w:pStyle w:val="Nadpis10"/>
        <w:keepNext/>
        <w:keepLines/>
        <w:shd w:val="clear" w:color="auto" w:fill="auto"/>
        <w:spacing w:after="168" w:line="320" w:lineRule="exact"/>
        <w:ind w:right="40"/>
      </w:pPr>
    </w:p>
    <w:p w:rsidR="00383325" w:rsidRDefault="00383325" w:rsidP="00F21C25">
      <w:pPr>
        <w:pStyle w:val="Zkladntext21"/>
        <w:shd w:val="clear" w:color="auto" w:fill="auto"/>
        <w:spacing w:before="0" w:after="63" w:line="220" w:lineRule="exact"/>
        <w:ind w:firstLine="0"/>
        <w:jc w:val="center"/>
      </w:pPr>
      <w:r>
        <w:t>uzavřená dle ustanovení § 2079 a násl. zákona č. 89/2012 Sb., Občanského zákoníku</w:t>
      </w:r>
      <w:r w:rsidR="00C05960">
        <w:t xml:space="preserve">                   </w:t>
      </w:r>
      <w:r>
        <w:t>(dále jen</w:t>
      </w:r>
      <w:r w:rsidR="00C05960">
        <w:t xml:space="preserve"> </w:t>
      </w:r>
      <w:r>
        <w:t>„Občanský zákoník“) mezi smluvními stranami</w:t>
      </w:r>
    </w:p>
    <w:p w:rsidR="00C05960" w:rsidRDefault="00C05960" w:rsidP="00F21C25">
      <w:pPr>
        <w:pStyle w:val="Zkladntext21"/>
        <w:shd w:val="clear" w:color="auto" w:fill="auto"/>
        <w:spacing w:before="0" w:after="63" w:line="220" w:lineRule="exact"/>
        <w:ind w:firstLine="0"/>
        <w:jc w:val="center"/>
      </w:pPr>
    </w:p>
    <w:p w:rsidR="00FC110D" w:rsidRDefault="00FC110D" w:rsidP="00F21C25">
      <w:pPr>
        <w:pStyle w:val="Zkladntext21"/>
        <w:shd w:val="clear" w:color="auto" w:fill="auto"/>
        <w:spacing w:before="0" w:after="63" w:line="220" w:lineRule="exact"/>
        <w:ind w:firstLine="0"/>
        <w:jc w:val="center"/>
      </w:pPr>
    </w:p>
    <w:p w:rsidR="00383325" w:rsidRPr="00C05960" w:rsidRDefault="00383325">
      <w:pPr>
        <w:pStyle w:val="Nadpis20"/>
        <w:keepNext/>
        <w:keepLines/>
        <w:shd w:val="clear" w:color="auto" w:fill="auto"/>
        <w:spacing w:before="0" w:after="0" w:line="432" w:lineRule="exact"/>
        <w:jc w:val="both"/>
        <w:rPr>
          <w:highlight w:val="green"/>
        </w:rPr>
      </w:pPr>
      <w:bookmarkStart w:id="1" w:name="bookmark2"/>
      <w:r>
        <w:t xml:space="preserve">Prodávající: </w:t>
      </w:r>
      <w:r w:rsidR="00C05960">
        <w:tab/>
        <w:t xml:space="preserve"> </w:t>
      </w:r>
      <w:r w:rsidR="00C05960" w:rsidRPr="00C05960">
        <w:rPr>
          <w:highlight w:val="green"/>
        </w:rPr>
        <w:t>XXXXXXXXX</w:t>
      </w:r>
      <w:bookmarkEnd w:id="1"/>
    </w:p>
    <w:p w:rsidR="00383325" w:rsidRPr="00C05960" w:rsidRDefault="00383325">
      <w:pPr>
        <w:pStyle w:val="Zkladntext30"/>
        <w:shd w:val="clear" w:color="auto" w:fill="auto"/>
        <w:ind w:left="1460" w:right="2280"/>
        <w:rPr>
          <w:highlight w:val="green"/>
        </w:rPr>
      </w:pPr>
      <w:r w:rsidRPr="00C05960">
        <w:rPr>
          <w:highlight w:val="green"/>
        </w:rPr>
        <w:t xml:space="preserve">se sídlem: </w:t>
      </w:r>
      <w:r w:rsidR="00C05960" w:rsidRPr="00C05960">
        <w:rPr>
          <w:highlight w:val="green"/>
        </w:rPr>
        <w:t>xxxxxxxxxxxxxxxxxxxxxxxxxxx</w:t>
      </w:r>
    </w:p>
    <w:p w:rsidR="00C05960" w:rsidRPr="00C05960" w:rsidRDefault="00383325">
      <w:pPr>
        <w:pStyle w:val="Zkladntext30"/>
        <w:shd w:val="clear" w:color="auto" w:fill="auto"/>
        <w:ind w:left="1460" w:right="2280"/>
        <w:rPr>
          <w:highlight w:val="green"/>
        </w:rPr>
      </w:pPr>
      <w:r w:rsidRPr="00C05960">
        <w:rPr>
          <w:highlight w:val="green"/>
        </w:rPr>
        <w:t xml:space="preserve">IČ: </w:t>
      </w:r>
      <w:r w:rsidR="00C05960" w:rsidRPr="00C05960">
        <w:rPr>
          <w:highlight w:val="green"/>
        </w:rPr>
        <w:t>xxxxxxxx</w:t>
      </w:r>
    </w:p>
    <w:p w:rsidR="00383325" w:rsidRPr="00C05960" w:rsidRDefault="00383325">
      <w:pPr>
        <w:pStyle w:val="Zkladntext30"/>
        <w:shd w:val="clear" w:color="auto" w:fill="auto"/>
        <w:ind w:left="1460" w:right="2280"/>
        <w:rPr>
          <w:highlight w:val="green"/>
        </w:rPr>
      </w:pPr>
      <w:r w:rsidRPr="00C05960">
        <w:rPr>
          <w:highlight w:val="green"/>
        </w:rPr>
        <w:t xml:space="preserve">DIČ: </w:t>
      </w:r>
      <w:r w:rsidR="00C05960" w:rsidRPr="00C05960">
        <w:rPr>
          <w:highlight w:val="green"/>
        </w:rPr>
        <w:t>CZxxxxxxxx</w:t>
      </w:r>
    </w:p>
    <w:p w:rsidR="00383325" w:rsidRPr="00C05960" w:rsidRDefault="00383325">
      <w:pPr>
        <w:pStyle w:val="Zkladntext21"/>
        <w:shd w:val="clear" w:color="auto" w:fill="auto"/>
        <w:spacing w:before="0" w:after="0" w:line="432" w:lineRule="exact"/>
        <w:ind w:firstLine="1460"/>
        <w:jc w:val="left"/>
        <w:rPr>
          <w:highlight w:val="green"/>
        </w:rPr>
      </w:pPr>
      <w:r w:rsidRPr="00C05960">
        <w:rPr>
          <w:highlight w:val="green"/>
        </w:rPr>
        <w:t xml:space="preserve">zastoupená: </w:t>
      </w:r>
      <w:r w:rsidR="00C05960" w:rsidRPr="00C05960">
        <w:rPr>
          <w:highlight w:val="green"/>
        </w:rPr>
        <w:t>xxxxxxxxxxxxxx</w:t>
      </w:r>
    </w:p>
    <w:p w:rsidR="00C05960" w:rsidRPr="00C05960" w:rsidRDefault="00C05960">
      <w:pPr>
        <w:pStyle w:val="Zkladntext21"/>
        <w:shd w:val="clear" w:color="auto" w:fill="auto"/>
        <w:spacing w:before="0" w:after="0" w:line="274" w:lineRule="exact"/>
        <w:ind w:left="1460" w:firstLine="0"/>
        <w:rPr>
          <w:highlight w:val="green"/>
        </w:rPr>
      </w:pPr>
    </w:p>
    <w:p w:rsidR="00383325" w:rsidRPr="00C05960" w:rsidRDefault="00383325">
      <w:pPr>
        <w:pStyle w:val="Zkladntext21"/>
        <w:shd w:val="clear" w:color="auto" w:fill="auto"/>
        <w:spacing w:before="0" w:after="0" w:line="274" w:lineRule="exact"/>
        <w:ind w:left="1460" w:firstLine="0"/>
        <w:rPr>
          <w:highlight w:val="green"/>
        </w:rPr>
      </w:pPr>
      <w:r w:rsidRPr="00C05960">
        <w:rPr>
          <w:highlight w:val="green"/>
        </w:rPr>
        <w:t>Zap</w:t>
      </w:r>
      <w:r w:rsidR="00C05960" w:rsidRPr="00C05960">
        <w:rPr>
          <w:highlight w:val="green"/>
        </w:rPr>
        <w:t xml:space="preserve">saná v Obchodním rejstříku KS </w:t>
      </w:r>
      <w:r w:rsidRPr="00C05960">
        <w:rPr>
          <w:highlight w:val="green"/>
        </w:rPr>
        <w:t>v</w:t>
      </w:r>
      <w:r w:rsidR="00C05960" w:rsidRPr="00C05960">
        <w:rPr>
          <w:highlight w:val="green"/>
        </w:rPr>
        <w:t> xxxxxxxxxxxxxxx, oddíl xx, v</w:t>
      </w:r>
      <w:r w:rsidRPr="00C05960">
        <w:rPr>
          <w:highlight w:val="green"/>
        </w:rPr>
        <w:t>ložka č</w:t>
      </w:r>
      <w:r w:rsidR="00C05960" w:rsidRPr="00C05960">
        <w:rPr>
          <w:highlight w:val="green"/>
        </w:rPr>
        <w:t>íslo xxxx</w:t>
      </w:r>
    </w:p>
    <w:p w:rsidR="00383325" w:rsidRPr="00C05960" w:rsidRDefault="00383325" w:rsidP="00FC1C2A">
      <w:pPr>
        <w:pStyle w:val="Zkladntext21"/>
        <w:shd w:val="clear" w:color="auto" w:fill="auto"/>
        <w:spacing w:before="0" w:after="0" w:line="432" w:lineRule="exact"/>
        <w:ind w:firstLine="1460"/>
        <w:jc w:val="left"/>
        <w:rPr>
          <w:highlight w:val="green"/>
        </w:rPr>
      </w:pPr>
      <w:r w:rsidRPr="00C05960">
        <w:rPr>
          <w:highlight w:val="green"/>
        </w:rPr>
        <w:t>banko</w:t>
      </w:r>
      <w:r w:rsidR="00C05960" w:rsidRPr="00C05960">
        <w:rPr>
          <w:highlight w:val="green"/>
        </w:rPr>
        <w:t>vní spojení: xxxxxxxxxxxxxxxxxx</w:t>
      </w:r>
    </w:p>
    <w:p w:rsidR="00383325" w:rsidRDefault="00383325" w:rsidP="00FC1C2A">
      <w:pPr>
        <w:pStyle w:val="Zkladntext21"/>
        <w:shd w:val="clear" w:color="auto" w:fill="auto"/>
        <w:spacing w:before="0" w:after="0" w:line="432" w:lineRule="exact"/>
        <w:ind w:firstLine="1460"/>
        <w:jc w:val="left"/>
      </w:pPr>
      <w:r w:rsidRPr="00C05960">
        <w:rPr>
          <w:highlight w:val="green"/>
        </w:rPr>
        <w:t xml:space="preserve">číslo účtu: </w:t>
      </w:r>
      <w:r w:rsidR="00C05960" w:rsidRPr="00C05960">
        <w:rPr>
          <w:highlight w:val="green"/>
        </w:rPr>
        <w:t>xxxxxxxxxxxx</w:t>
      </w:r>
      <w:r w:rsidRPr="00C05960">
        <w:rPr>
          <w:highlight w:val="green"/>
        </w:rPr>
        <w:t>/</w:t>
      </w:r>
      <w:r w:rsidR="00C05960" w:rsidRPr="00C05960">
        <w:rPr>
          <w:highlight w:val="green"/>
        </w:rPr>
        <w:t>xxxx</w:t>
      </w:r>
      <w:r>
        <w:t xml:space="preserve"> </w:t>
      </w:r>
    </w:p>
    <w:p w:rsidR="00383325" w:rsidRDefault="00383325" w:rsidP="00FC1C2A">
      <w:pPr>
        <w:pStyle w:val="Zkladntext21"/>
        <w:shd w:val="clear" w:color="auto" w:fill="auto"/>
        <w:spacing w:before="0" w:after="530" w:line="432" w:lineRule="exact"/>
        <w:ind w:firstLine="1460"/>
        <w:jc w:val="left"/>
      </w:pPr>
      <w:r>
        <w:t>(dále jen „prodávající“)   a</w:t>
      </w:r>
    </w:p>
    <w:p w:rsidR="00383325" w:rsidRDefault="00383325">
      <w:pPr>
        <w:pStyle w:val="Nadpis20"/>
        <w:keepNext/>
        <w:keepLines/>
        <w:shd w:val="clear" w:color="auto" w:fill="auto"/>
        <w:tabs>
          <w:tab w:val="left" w:pos="1402"/>
        </w:tabs>
        <w:spacing w:before="0" w:after="0" w:line="432" w:lineRule="exact"/>
        <w:jc w:val="both"/>
      </w:pPr>
      <w:bookmarkStart w:id="2" w:name="bookmark3"/>
      <w:r>
        <w:t>Kupující:</w:t>
      </w:r>
      <w:r>
        <w:tab/>
        <w:t>Výstaviště Flora Olomouc a.s</w:t>
      </w:r>
      <w:bookmarkEnd w:id="2"/>
    </w:p>
    <w:p w:rsidR="00C05960" w:rsidRDefault="00C05960">
      <w:pPr>
        <w:pStyle w:val="Zkladntext21"/>
        <w:shd w:val="clear" w:color="auto" w:fill="auto"/>
        <w:spacing w:before="0" w:after="0" w:line="432" w:lineRule="exact"/>
        <w:ind w:firstLine="1460"/>
        <w:jc w:val="left"/>
      </w:pPr>
      <w:r>
        <w:t>IČ: 25848526</w:t>
      </w:r>
    </w:p>
    <w:p w:rsidR="00383325" w:rsidRDefault="00383325">
      <w:pPr>
        <w:pStyle w:val="Zkladntext21"/>
        <w:shd w:val="clear" w:color="auto" w:fill="auto"/>
        <w:spacing w:before="0" w:after="0" w:line="432" w:lineRule="exact"/>
        <w:ind w:firstLine="1460"/>
        <w:jc w:val="left"/>
      </w:pPr>
      <w:r>
        <w:t>DIČ: CZ25848526</w:t>
      </w:r>
    </w:p>
    <w:p w:rsidR="00383325" w:rsidRDefault="00383325">
      <w:pPr>
        <w:pStyle w:val="Zkladntext21"/>
        <w:shd w:val="clear" w:color="auto" w:fill="auto"/>
        <w:spacing w:before="0" w:after="0" w:line="432" w:lineRule="exact"/>
        <w:ind w:firstLine="1460"/>
        <w:jc w:val="left"/>
      </w:pPr>
      <w:r>
        <w:t>Se sídlem Wolkerova 37/17,</w:t>
      </w:r>
      <w:r w:rsidR="00C05960">
        <w:t xml:space="preserve"> </w:t>
      </w:r>
      <w:r>
        <w:t>771 11 Olomouc</w:t>
      </w:r>
    </w:p>
    <w:p w:rsidR="00383325" w:rsidRDefault="00C05960" w:rsidP="00C05960">
      <w:pPr>
        <w:pStyle w:val="Zkladntext21"/>
        <w:shd w:val="clear" w:color="auto" w:fill="auto"/>
        <w:spacing w:before="0" w:after="0" w:line="432" w:lineRule="exact"/>
        <w:ind w:firstLine="1460"/>
        <w:jc w:val="left"/>
      </w:pPr>
      <w:r>
        <w:t>z</w:t>
      </w:r>
      <w:r w:rsidR="00383325">
        <w:t>astoupen</w:t>
      </w:r>
      <w:r>
        <w:t>á</w:t>
      </w:r>
      <w:r w:rsidR="00383325">
        <w:t xml:space="preserve"> : Ing</w:t>
      </w:r>
      <w:r>
        <w:t>. Jiřím Uhlířem ředitelem společnosti</w:t>
      </w:r>
    </w:p>
    <w:p w:rsidR="00383325" w:rsidRDefault="00383325">
      <w:pPr>
        <w:pStyle w:val="Zkladntext21"/>
        <w:shd w:val="clear" w:color="auto" w:fill="auto"/>
        <w:spacing w:before="0" w:after="0" w:line="432" w:lineRule="exact"/>
        <w:ind w:firstLine="1460"/>
        <w:jc w:val="left"/>
      </w:pPr>
      <w:r>
        <w:t>bankovní spojení: Komerční banka a.s., pobočka Olomouc</w:t>
      </w:r>
    </w:p>
    <w:p w:rsidR="00383325" w:rsidRDefault="00383325">
      <w:pPr>
        <w:pStyle w:val="Zkladntext21"/>
        <w:shd w:val="clear" w:color="auto" w:fill="auto"/>
        <w:spacing w:before="0" w:after="0" w:line="432" w:lineRule="exact"/>
        <w:ind w:firstLine="1460"/>
        <w:jc w:val="left"/>
      </w:pPr>
      <w:r>
        <w:t>č. účtu: 534811/0100</w:t>
      </w:r>
    </w:p>
    <w:p w:rsidR="00FC110D" w:rsidRDefault="00383325">
      <w:pPr>
        <w:pStyle w:val="Zkladntext21"/>
        <w:shd w:val="clear" w:color="auto" w:fill="auto"/>
        <w:spacing w:before="0" w:after="530" w:line="432" w:lineRule="exact"/>
        <w:ind w:firstLine="1460"/>
        <w:jc w:val="left"/>
      </w:pPr>
      <w:r>
        <w:t>(dále jen „kupující“)</w:t>
      </w:r>
    </w:p>
    <w:p w:rsidR="00383325" w:rsidRDefault="00383325" w:rsidP="00F16686">
      <w:pPr>
        <w:pStyle w:val="Nadpis20"/>
        <w:keepNext/>
        <w:keepLines/>
        <w:shd w:val="clear" w:color="auto" w:fill="auto"/>
        <w:tabs>
          <w:tab w:val="left" w:pos="4340"/>
        </w:tabs>
        <w:spacing w:before="0" w:after="564" w:line="220" w:lineRule="exact"/>
        <w:ind w:left="3620"/>
        <w:jc w:val="both"/>
      </w:pPr>
      <w:bookmarkStart w:id="3" w:name="bookmark4"/>
      <w:r>
        <w:t>I. Předmět smlouvy</w:t>
      </w:r>
      <w:bookmarkEnd w:id="3"/>
    </w:p>
    <w:p w:rsidR="00383325" w:rsidRDefault="00383325" w:rsidP="00FC110D">
      <w:pPr>
        <w:pStyle w:val="Zkladntext21"/>
        <w:numPr>
          <w:ilvl w:val="0"/>
          <w:numId w:val="2"/>
        </w:numPr>
        <w:shd w:val="clear" w:color="auto" w:fill="auto"/>
        <w:tabs>
          <w:tab w:val="left" w:pos="445"/>
        </w:tabs>
        <w:spacing w:before="0" w:after="159" w:line="269" w:lineRule="exact"/>
        <w:ind w:left="440" w:hanging="440"/>
      </w:pPr>
      <w:r>
        <w:t xml:space="preserve">Předmětem této smlouvy je koupě a dodání 1 kusu </w:t>
      </w:r>
      <w:r w:rsidR="00FC110D">
        <w:t>podlahového mycího stroje</w:t>
      </w:r>
      <w:r>
        <w:t xml:space="preserve"> na základě vyhlášené veřejné zakázky malého rozsahu na </w:t>
      </w:r>
      <w:r>
        <w:rPr>
          <w:rStyle w:val="Zkladntext2Tun"/>
          <w:rFonts w:eastAsia="Arial Unicode MS"/>
        </w:rPr>
        <w:t xml:space="preserve">„Dodávku </w:t>
      </w:r>
      <w:r w:rsidR="00FC110D">
        <w:rPr>
          <w:rStyle w:val="Zkladntext2Tun"/>
          <w:rFonts w:eastAsia="Arial Unicode MS"/>
        </w:rPr>
        <w:t>podlahového mycího stroje</w:t>
      </w:r>
      <w:r>
        <w:rPr>
          <w:rStyle w:val="Zkladntext2Tun"/>
          <w:rFonts w:eastAsia="Arial Unicode MS"/>
        </w:rPr>
        <w:t>“</w:t>
      </w:r>
      <w:r w:rsidR="00FC110D">
        <w:rPr>
          <w:rStyle w:val="Zkladntext2Tun"/>
          <w:rFonts w:eastAsia="Arial Unicode MS"/>
        </w:rPr>
        <w:t>.</w:t>
      </w:r>
    </w:p>
    <w:p w:rsidR="00383325" w:rsidRDefault="00383325" w:rsidP="00FC110D">
      <w:pPr>
        <w:pStyle w:val="Zkladntext21"/>
        <w:shd w:val="clear" w:color="auto" w:fill="auto"/>
        <w:spacing w:before="0" w:after="193" w:line="220" w:lineRule="exact"/>
        <w:ind w:left="440" w:firstLine="0"/>
      </w:pPr>
      <w:r>
        <w:t xml:space="preserve">Model a verze: </w:t>
      </w:r>
      <w:r w:rsidR="00FC110D" w:rsidRPr="00FC110D">
        <w:rPr>
          <w:highlight w:val="green"/>
        </w:rPr>
        <w:t>xxxxxxxxxxxxxxxxxxxxxx</w:t>
      </w:r>
    </w:p>
    <w:p w:rsidR="00383325" w:rsidRDefault="00383325" w:rsidP="00FC110D">
      <w:pPr>
        <w:pStyle w:val="Zkladntext21"/>
        <w:shd w:val="clear" w:color="auto" w:fill="auto"/>
        <w:spacing w:before="0" w:after="116" w:line="274" w:lineRule="exact"/>
        <w:ind w:left="440" w:firstLine="0"/>
      </w:pPr>
      <w:r>
        <w:t xml:space="preserve">Specifikace </w:t>
      </w:r>
      <w:r w:rsidR="00FC110D">
        <w:t xml:space="preserve">podlahového mycího stroje </w:t>
      </w:r>
      <w:r>
        <w:t>(dále</w:t>
      </w:r>
      <w:r w:rsidR="00FC110D">
        <w:t xml:space="preserve"> jen</w:t>
      </w:r>
      <w:r>
        <w:t xml:space="preserve"> „předmět koupě“) je uvedena v příloze č. 1 „Technická specifikace </w:t>
      </w:r>
      <w:r w:rsidR="00FC110D">
        <w:t>stroje</w:t>
      </w:r>
      <w:r>
        <w:t>, která je nedílnou součástí této smlouvy. Prodávající prohlašuje, že na předmět koupě byla vydána prohlášení o shodě dle § 13 zákona č. 22/1997 Sb., o technických požadavcích na výrobky. Prodávající pak doloží kupujícímu tato prohlášení o shodě.</w:t>
      </w:r>
    </w:p>
    <w:p w:rsidR="00383325" w:rsidRDefault="00383325">
      <w:pPr>
        <w:pStyle w:val="Zkladntext21"/>
        <w:numPr>
          <w:ilvl w:val="0"/>
          <w:numId w:val="2"/>
        </w:numPr>
        <w:shd w:val="clear" w:color="auto" w:fill="auto"/>
        <w:tabs>
          <w:tab w:val="left" w:pos="414"/>
        </w:tabs>
        <w:spacing w:before="0" w:line="278" w:lineRule="exact"/>
        <w:ind w:left="480" w:hanging="480"/>
      </w:pPr>
      <w:r>
        <w:t xml:space="preserve"> Prodávající se zavazuje předmět koupě kupujícímu odevzdat a převést na něj k předmětu koupě vlastnické právo.</w:t>
      </w:r>
    </w:p>
    <w:p w:rsidR="00383325" w:rsidRDefault="00383325">
      <w:pPr>
        <w:pStyle w:val="Zkladntext21"/>
        <w:numPr>
          <w:ilvl w:val="0"/>
          <w:numId w:val="2"/>
        </w:numPr>
        <w:shd w:val="clear" w:color="auto" w:fill="auto"/>
        <w:tabs>
          <w:tab w:val="left" w:pos="414"/>
        </w:tabs>
        <w:spacing w:before="0" w:after="167" w:line="278" w:lineRule="exact"/>
        <w:ind w:left="480" w:hanging="480"/>
      </w:pPr>
      <w:r>
        <w:lastRenderedPageBreak/>
        <w:t xml:space="preserve"> Kupující se zavazuje předmět koupě převzít a zaplatit za něj kupní cenu způsobem a ve výši sjednané v této kupní smlouvě.</w:t>
      </w:r>
    </w:p>
    <w:p w:rsidR="00383325" w:rsidRDefault="00383325" w:rsidP="00F16686">
      <w:pPr>
        <w:pStyle w:val="Zkladntext21"/>
        <w:shd w:val="clear" w:color="auto" w:fill="auto"/>
        <w:tabs>
          <w:tab w:val="left" w:pos="414"/>
        </w:tabs>
        <w:spacing w:before="0" w:after="167" w:line="278" w:lineRule="exact"/>
        <w:ind w:left="480" w:firstLine="0"/>
      </w:pPr>
    </w:p>
    <w:p w:rsidR="00383325" w:rsidRDefault="00383325" w:rsidP="00716E62">
      <w:pPr>
        <w:pStyle w:val="Nadpis20"/>
        <w:keepNext/>
        <w:keepLines/>
        <w:numPr>
          <w:ilvl w:val="0"/>
          <w:numId w:val="13"/>
        </w:numPr>
        <w:shd w:val="clear" w:color="auto" w:fill="auto"/>
        <w:tabs>
          <w:tab w:val="left" w:pos="4338"/>
        </w:tabs>
        <w:spacing w:before="0" w:after="193" w:line="220" w:lineRule="exact"/>
        <w:jc w:val="both"/>
      </w:pPr>
      <w:bookmarkStart w:id="4" w:name="bookmark5"/>
      <w:r>
        <w:t>Kupní cena</w:t>
      </w:r>
      <w:bookmarkEnd w:id="4"/>
    </w:p>
    <w:p w:rsidR="00383325" w:rsidRDefault="00383325">
      <w:pPr>
        <w:pStyle w:val="Zkladntext21"/>
        <w:numPr>
          <w:ilvl w:val="0"/>
          <w:numId w:val="3"/>
        </w:numPr>
        <w:shd w:val="clear" w:color="auto" w:fill="auto"/>
        <w:tabs>
          <w:tab w:val="left" w:pos="414"/>
        </w:tabs>
        <w:spacing w:before="0" w:after="376" w:line="220" w:lineRule="exact"/>
        <w:ind w:left="480" w:hanging="480"/>
      </w:pPr>
      <w:r>
        <w:t>Kupní cena byla stanovena nabídkovou cenou prodávajícího v rámci výběrového řízení a činí</w:t>
      </w:r>
    </w:p>
    <w:tbl>
      <w:tblPr>
        <w:tblOverlap w:val="never"/>
        <w:tblW w:w="8436" w:type="dxa"/>
        <w:jc w:val="center"/>
        <w:tblLayout w:type="fixed"/>
        <w:tblCellMar>
          <w:left w:w="10" w:type="dxa"/>
          <w:right w:w="10" w:type="dxa"/>
        </w:tblCellMar>
        <w:tblLook w:val="00A0" w:firstRow="1" w:lastRow="0" w:firstColumn="1" w:lastColumn="0" w:noHBand="0" w:noVBand="0"/>
      </w:tblPr>
      <w:tblGrid>
        <w:gridCol w:w="4985"/>
        <w:gridCol w:w="3451"/>
      </w:tblGrid>
      <w:tr w:rsidR="00383325" w:rsidTr="00553858">
        <w:trPr>
          <w:trHeight w:hRule="exact" w:val="451"/>
          <w:jc w:val="center"/>
        </w:trPr>
        <w:tc>
          <w:tcPr>
            <w:tcW w:w="4985" w:type="dxa"/>
            <w:tcBorders>
              <w:top w:val="single" w:sz="4" w:space="0" w:color="auto"/>
              <w:left w:val="single" w:sz="4" w:space="0" w:color="auto"/>
            </w:tcBorders>
            <w:shd w:val="clear" w:color="auto" w:fill="FFFFFF"/>
          </w:tcPr>
          <w:p w:rsidR="00383325" w:rsidRDefault="00383325">
            <w:pPr>
              <w:framePr w:w="9288" w:wrap="notBeside" w:vAnchor="text" w:hAnchor="text" w:xAlign="center" w:y="1"/>
              <w:rPr>
                <w:rFonts w:cs="Times New Roman"/>
                <w:sz w:val="10"/>
                <w:szCs w:val="10"/>
              </w:rPr>
            </w:pPr>
          </w:p>
        </w:tc>
        <w:tc>
          <w:tcPr>
            <w:tcW w:w="3451" w:type="dxa"/>
            <w:tcBorders>
              <w:top w:val="single" w:sz="4" w:space="0" w:color="auto"/>
              <w:left w:val="single" w:sz="4" w:space="0" w:color="auto"/>
              <w:right w:val="single" w:sz="4" w:space="0" w:color="auto"/>
            </w:tcBorders>
            <w:shd w:val="clear" w:color="auto" w:fill="FFFFFF"/>
          </w:tcPr>
          <w:p w:rsidR="00383325" w:rsidRDefault="00383325">
            <w:pPr>
              <w:pStyle w:val="Zkladntext21"/>
              <w:framePr w:w="9288" w:wrap="notBeside" w:vAnchor="text" w:hAnchor="text" w:xAlign="center" w:y="1"/>
              <w:shd w:val="clear" w:color="auto" w:fill="auto"/>
              <w:spacing w:before="0" w:after="0" w:line="220" w:lineRule="exact"/>
              <w:ind w:left="840" w:firstLine="0"/>
              <w:jc w:val="left"/>
            </w:pPr>
            <w:r>
              <w:rPr>
                <w:rStyle w:val="Zkladntext20"/>
                <w:rFonts w:eastAsia="Arial Unicode MS"/>
              </w:rPr>
              <w:t>Cena stroje</w:t>
            </w:r>
          </w:p>
        </w:tc>
      </w:tr>
      <w:tr w:rsidR="00383325" w:rsidTr="00553858">
        <w:trPr>
          <w:trHeight w:hRule="exact" w:val="446"/>
          <w:jc w:val="center"/>
        </w:trPr>
        <w:tc>
          <w:tcPr>
            <w:tcW w:w="4985" w:type="dxa"/>
            <w:tcBorders>
              <w:top w:val="single" w:sz="4" w:space="0" w:color="auto"/>
              <w:left w:val="single" w:sz="4" w:space="0" w:color="auto"/>
            </w:tcBorders>
            <w:shd w:val="clear" w:color="auto" w:fill="FFFFFF"/>
          </w:tcPr>
          <w:p w:rsidR="00383325" w:rsidRDefault="00383325">
            <w:pPr>
              <w:pStyle w:val="Zkladntext21"/>
              <w:framePr w:w="9288" w:wrap="notBeside" w:vAnchor="text" w:hAnchor="text" w:xAlign="center" w:y="1"/>
              <w:shd w:val="clear" w:color="auto" w:fill="auto"/>
              <w:spacing w:before="0" w:after="0" w:line="220" w:lineRule="exact"/>
              <w:ind w:firstLine="0"/>
              <w:jc w:val="left"/>
            </w:pPr>
            <w:r>
              <w:rPr>
                <w:rStyle w:val="Zkladntext20"/>
                <w:rFonts w:eastAsia="Arial Unicode MS"/>
              </w:rPr>
              <w:t>Cena za 1 ks stroje v Kč bez DPH</w:t>
            </w:r>
          </w:p>
        </w:tc>
        <w:tc>
          <w:tcPr>
            <w:tcW w:w="3451" w:type="dxa"/>
            <w:tcBorders>
              <w:top w:val="single" w:sz="4" w:space="0" w:color="auto"/>
              <w:left w:val="single" w:sz="4" w:space="0" w:color="auto"/>
              <w:right w:val="single" w:sz="4" w:space="0" w:color="auto"/>
            </w:tcBorders>
            <w:shd w:val="clear" w:color="auto" w:fill="FFFFFF"/>
          </w:tcPr>
          <w:p w:rsidR="00383325" w:rsidRPr="00FC110D" w:rsidRDefault="00FC110D" w:rsidP="00FC110D">
            <w:pPr>
              <w:pStyle w:val="Zkladntext21"/>
              <w:framePr w:w="9288" w:wrap="notBeside" w:vAnchor="text" w:hAnchor="text" w:xAlign="center" w:y="1"/>
              <w:shd w:val="clear" w:color="auto" w:fill="auto"/>
              <w:spacing w:before="0" w:after="0" w:line="220" w:lineRule="exact"/>
              <w:ind w:firstLine="0"/>
              <w:jc w:val="center"/>
              <w:rPr>
                <w:highlight w:val="green"/>
              </w:rPr>
            </w:pPr>
            <w:r w:rsidRPr="00FC110D">
              <w:rPr>
                <w:rStyle w:val="Zkladntext2Tun1"/>
                <w:rFonts w:eastAsia="Arial Unicode MS"/>
                <w:highlight w:val="green"/>
              </w:rPr>
              <w:t>xxxxxx</w:t>
            </w:r>
            <w:r w:rsidR="00383325" w:rsidRPr="00FC110D">
              <w:rPr>
                <w:rStyle w:val="Zkladntext2Tun1"/>
                <w:rFonts w:eastAsia="Arial Unicode MS"/>
                <w:highlight w:val="green"/>
              </w:rPr>
              <w:t>,-</w:t>
            </w:r>
            <w:r>
              <w:rPr>
                <w:rStyle w:val="Zkladntext2Tun1"/>
                <w:rFonts w:eastAsia="Arial Unicode MS"/>
                <w:highlight w:val="green"/>
              </w:rPr>
              <w:t xml:space="preserve"> </w:t>
            </w:r>
          </w:p>
        </w:tc>
      </w:tr>
      <w:tr w:rsidR="00383325" w:rsidTr="00553858">
        <w:trPr>
          <w:trHeight w:hRule="exact" w:val="442"/>
          <w:jc w:val="center"/>
        </w:trPr>
        <w:tc>
          <w:tcPr>
            <w:tcW w:w="4985" w:type="dxa"/>
            <w:tcBorders>
              <w:top w:val="single" w:sz="4" w:space="0" w:color="auto"/>
              <w:left w:val="single" w:sz="4" w:space="0" w:color="auto"/>
            </w:tcBorders>
            <w:shd w:val="clear" w:color="auto" w:fill="FFFFFF"/>
          </w:tcPr>
          <w:p w:rsidR="00383325" w:rsidRDefault="00383325">
            <w:pPr>
              <w:pStyle w:val="Zkladntext21"/>
              <w:framePr w:w="9288" w:wrap="notBeside" w:vAnchor="text" w:hAnchor="text" w:xAlign="center" w:y="1"/>
              <w:shd w:val="clear" w:color="auto" w:fill="auto"/>
              <w:spacing w:before="0" w:after="0" w:line="220" w:lineRule="exact"/>
              <w:ind w:firstLine="0"/>
              <w:jc w:val="left"/>
            </w:pPr>
            <w:r>
              <w:rPr>
                <w:rStyle w:val="Zkladntext20"/>
                <w:rFonts w:eastAsia="Arial Unicode MS"/>
              </w:rPr>
              <w:t>DPH (21%)</w:t>
            </w:r>
          </w:p>
        </w:tc>
        <w:tc>
          <w:tcPr>
            <w:tcW w:w="3451" w:type="dxa"/>
            <w:tcBorders>
              <w:top w:val="single" w:sz="4" w:space="0" w:color="auto"/>
              <w:left w:val="single" w:sz="4" w:space="0" w:color="auto"/>
              <w:right w:val="single" w:sz="4" w:space="0" w:color="auto"/>
            </w:tcBorders>
            <w:shd w:val="clear" w:color="auto" w:fill="FFFFFF"/>
          </w:tcPr>
          <w:p w:rsidR="00383325" w:rsidRPr="00FC110D" w:rsidRDefault="00FC110D" w:rsidP="00FC110D">
            <w:pPr>
              <w:pStyle w:val="Zkladntext21"/>
              <w:framePr w:w="9288" w:wrap="notBeside" w:vAnchor="text" w:hAnchor="text" w:xAlign="center" w:y="1"/>
              <w:shd w:val="clear" w:color="auto" w:fill="auto"/>
              <w:spacing w:before="0" w:after="0" w:line="220" w:lineRule="exact"/>
              <w:ind w:firstLine="0"/>
              <w:jc w:val="center"/>
              <w:rPr>
                <w:highlight w:val="green"/>
              </w:rPr>
            </w:pPr>
            <w:r w:rsidRPr="00FC110D">
              <w:rPr>
                <w:rStyle w:val="Zkladntext2Tun1"/>
                <w:rFonts w:eastAsia="Arial Unicode MS"/>
                <w:highlight w:val="green"/>
              </w:rPr>
              <w:t>xxxx</w:t>
            </w:r>
            <w:r w:rsidR="00383325" w:rsidRPr="00FC110D">
              <w:rPr>
                <w:rStyle w:val="Zkladntext2Tun1"/>
                <w:rFonts w:eastAsia="Arial Unicode MS"/>
                <w:highlight w:val="green"/>
              </w:rPr>
              <w:t>,-</w:t>
            </w:r>
          </w:p>
        </w:tc>
      </w:tr>
      <w:tr w:rsidR="00383325" w:rsidTr="00553858">
        <w:trPr>
          <w:trHeight w:hRule="exact" w:val="494"/>
          <w:jc w:val="center"/>
        </w:trPr>
        <w:tc>
          <w:tcPr>
            <w:tcW w:w="4985" w:type="dxa"/>
            <w:tcBorders>
              <w:top w:val="single" w:sz="4" w:space="0" w:color="auto"/>
              <w:left w:val="single" w:sz="4" w:space="0" w:color="auto"/>
              <w:bottom w:val="single" w:sz="4" w:space="0" w:color="auto"/>
            </w:tcBorders>
            <w:shd w:val="clear" w:color="auto" w:fill="FFFFFF"/>
          </w:tcPr>
          <w:p w:rsidR="00383325" w:rsidRDefault="00383325">
            <w:pPr>
              <w:pStyle w:val="Zkladntext21"/>
              <w:framePr w:w="9288" w:wrap="notBeside" w:vAnchor="text" w:hAnchor="text" w:xAlign="center" w:y="1"/>
              <w:shd w:val="clear" w:color="auto" w:fill="auto"/>
              <w:spacing w:before="0" w:after="0" w:line="220" w:lineRule="exact"/>
              <w:ind w:firstLine="0"/>
              <w:jc w:val="left"/>
            </w:pPr>
            <w:r>
              <w:rPr>
                <w:rStyle w:val="Zkladntext20"/>
                <w:rFonts w:eastAsia="Arial Unicode MS"/>
              </w:rPr>
              <w:t>Cena za 1 ks stroje v Kč včetně DPH</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383325" w:rsidRPr="00FC110D" w:rsidRDefault="00FC110D" w:rsidP="00FC110D">
            <w:pPr>
              <w:pStyle w:val="Zkladntext21"/>
              <w:framePr w:w="9288" w:wrap="notBeside" w:vAnchor="text" w:hAnchor="text" w:xAlign="center" w:y="1"/>
              <w:shd w:val="clear" w:color="auto" w:fill="auto"/>
              <w:spacing w:before="0" w:after="0" w:line="220" w:lineRule="exact"/>
              <w:ind w:firstLine="0"/>
              <w:jc w:val="center"/>
              <w:rPr>
                <w:highlight w:val="green"/>
              </w:rPr>
            </w:pPr>
            <w:r w:rsidRPr="00FC110D">
              <w:rPr>
                <w:rStyle w:val="Zkladntext2Tun1"/>
                <w:rFonts w:eastAsia="Arial Unicode MS"/>
                <w:highlight w:val="green"/>
              </w:rPr>
              <w:t>xxxxxxx</w:t>
            </w:r>
            <w:r w:rsidR="00383325" w:rsidRPr="00FC110D">
              <w:rPr>
                <w:rStyle w:val="Zkladntext2Tun1"/>
                <w:rFonts w:eastAsia="Arial Unicode MS"/>
                <w:highlight w:val="green"/>
              </w:rPr>
              <w:t>,-</w:t>
            </w:r>
          </w:p>
        </w:tc>
      </w:tr>
    </w:tbl>
    <w:p w:rsidR="00383325" w:rsidRDefault="00383325">
      <w:pPr>
        <w:framePr w:w="9288" w:wrap="notBeside" w:vAnchor="text" w:hAnchor="text" w:xAlign="center" w:y="1"/>
        <w:rPr>
          <w:rFonts w:cs="Times New Roman"/>
          <w:sz w:val="2"/>
          <w:szCs w:val="2"/>
        </w:rPr>
      </w:pPr>
    </w:p>
    <w:p w:rsidR="00383325" w:rsidRDefault="00383325">
      <w:pPr>
        <w:rPr>
          <w:rFonts w:cs="Times New Roman"/>
          <w:sz w:val="2"/>
          <w:szCs w:val="2"/>
        </w:rPr>
      </w:pPr>
    </w:p>
    <w:p w:rsidR="00383325" w:rsidRDefault="00383325">
      <w:pPr>
        <w:pStyle w:val="Zkladntext21"/>
        <w:numPr>
          <w:ilvl w:val="0"/>
          <w:numId w:val="3"/>
        </w:numPr>
        <w:shd w:val="clear" w:color="auto" w:fill="auto"/>
        <w:tabs>
          <w:tab w:val="left" w:pos="428"/>
        </w:tabs>
        <w:spacing w:before="388" w:after="236" w:line="250" w:lineRule="exact"/>
        <w:ind w:left="480" w:hanging="480"/>
      </w:pPr>
      <w:r>
        <w:t xml:space="preserve"> Tato cena zahrnuje veškeré a konečné náklady spojené s dodávkou předmětu koupě specifikovaného v nabídce prodávajícího, zejména dopravu do míst plnění dle čl. IV. této smlouvy, včetně uvedení do provozu, zaškolení obsluhy. Za neměnný základ se považuje cena bez DPH.</w:t>
      </w:r>
    </w:p>
    <w:p w:rsidR="00553858" w:rsidRDefault="00553858" w:rsidP="00716E62">
      <w:pPr>
        <w:pStyle w:val="Nadpis20"/>
        <w:keepNext/>
        <w:keepLines/>
        <w:shd w:val="clear" w:color="auto" w:fill="auto"/>
        <w:tabs>
          <w:tab w:val="left" w:pos="4224"/>
        </w:tabs>
        <w:spacing w:before="0" w:after="155" w:line="220" w:lineRule="exact"/>
        <w:ind w:left="4040"/>
        <w:jc w:val="both"/>
      </w:pPr>
      <w:bookmarkStart w:id="5" w:name="bookmark6"/>
    </w:p>
    <w:p w:rsidR="00383325" w:rsidRDefault="00383325" w:rsidP="00716E62">
      <w:pPr>
        <w:pStyle w:val="Nadpis20"/>
        <w:keepNext/>
        <w:keepLines/>
        <w:shd w:val="clear" w:color="auto" w:fill="auto"/>
        <w:tabs>
          <w:tab w:val="left" w:pos="4224"/>
        </w:tabs>
        <w:spacing w:before="0" w:after="155" w:line="220" w:lineRule="exact"/>
        <w:ind w:left="4040"/>
        <w:jc w:val="both"/>
      </w:pPr>
      <w:r>
        <w:t>III.  Termín plnění</w:t>
      </w:r>
      <w:bookmarkEnd w:id="5"/>
    </w:p>
    <w:p w:rsidR="00383325" w:rsidRDefault="00383325">
      <w:pPr>
        <w:pStyle w:val="Zkladntext21"/>
        <w:numPr>
          <w:ilvl w:val="0"/>
          <w:numId w:val="4"/>
        </w:numPr>
        <w:shd w:val="clear" w:color="auto" w:fill="auto"/>
        <w:tabs>
          <w:tab w:val="left" w:pos="414"/>
        </w:tabs>
        <w:spacing w:before="0" w:after="124" w:line="274" w:lineRule="exact"/>
        <w:ind w:left="480" w:hanging="480"/>
      </w:pPr>
      <w:r>
        <w:t xml:space="preserve"> Prodávající je povinen dodat předmět koupě kupujícímu nejpozději do </w:t>
      </w:r>
      <w:r w:rsidR="00FC110D">
        <w:t xml:space="preserve">4 </w:t>
      </w:r>
      <w:r>
        <w:t>týdnů od data podpisu této smlouvy oběma smluvními stranami</w:t>
      </w:r>
      <w:r w:rsidR="00FC110D">
        <w:t xml:space="preserve">. </w:t>
      </w:r>
    </w:p>
    <w:p w:rsidR="00383325" w:rsidRDefault="00FC110D">
      <w:pPr>
        <w:pStyle w:val="Zkladntext21"/>
        <w:numPr>
          <w:ilvl w:val="0"/>
          <w:numId w:val="4"/>
        </w:numPr>
        <w:shd w:val="clear" w:color="auto" w:fill="auto"/>
        <w:tabs>
          <w:tab w:val="left" w:pos="428"/>
        </w:tabs>
        <w:spacing w:before="0" w:after="0" w:line="250" w:lineRule="exact"/>
        <w:ind w:left="480" w:hanging="480"/>
      </w:pPr>
      <w:r>
        <w:t xml:space="preserve"> </w:t>
      </w:r>
      <w:r w:rsidR="00383325">
        <w:t>Prodávající je povinen dodat předmět koupě v předepsané či dohodnuté kvalitě, množství, bez jakýchkoli faktických či právních vad.</w:t>
      </w:r>
    </w:p>
    <w:p w:rsidR="00383325" w:rsidRDefault="00383325" w:rsidP="00F16686">
      <w:pPr>
        <w:pStyle w:val="Zkladntext21"/>
        <w:shd w:val="clear" w:color="auto" w:fill="auto"/>
        <w:tabs>
          <w:tab w:val="left" w:pos="428"/>
        </w:tabs>
        <w:spacing w:before="0" w:after="0" w:line="250" w:lineRule="exact"/>
        <w:ind w:left="480" w:firstLine="0"/>
      </w:pPr>
    </w:p>
    <w:p w:rsidR="00383325" w:rsidRDefault="00383325">
      <w:pPr>
        <w:pStyle w:val="Zkladntext21"/>
        <w:numPr>
          <w:ilvl w:val="0"/>
          <w:numId w:val="4"/>
        </w:numPr>
        <w:shd w:val="clear" w:color="auto" w:fill="auto"/>
        <w:tabs>
          <w:tab w:val="left" w:pos="428"/>
        </w:tabs>
        <w:spacing w:before="0" w:after="0" w:line="250" w:lineRule="exact"/>
        <w:ind w:left="480" w:hanging="480"/>
      </w:pPr>
      <w:r>
        <w:t xml:space="preserve"> 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rsidR="00383325" w:rsidRDefault="00383325" w:rsidP="00F16686">
      <w:pPr>
        <w:pStyle w:val="Zkladntext21"/>
        <w:shd w:val="clear" w:color="auto" w:fill="auto"/>
        <w:tabs>
          <w:tab w:val="left" w:pos="428"/>
        </w:tabs>
        <w:spacing w:before="0" w:after="0" w:line="250" w:lineRule="exact"/>
        <w:ind w:left="480" w:firstLine="0"/>
      </w:pPr>
    </w:p>
    <w:p w:rsidR="00383325" w:rsidRDefault="00383325">
      <w:pPr>
        <w:pStyle w:val="Zkladntext21"/>
        <w:numPr>
          <w:ilvl w:val="0"/>
          <w:numId w:val="4"/>
        </w:numPr>
        <w:shd w:val="clear" w:color="auto" w:fill="auto"/>
        <w:tabs>
          <w:tab w:val="left" w:pos="428"/>
        </w:tabs>
        <w:spacing w:before="0" w:after="0" w:line="283" w:lineRule="exact"/>
        <w:ind w:left="480" w:hanging="480"/>
      </w:pPr>
      <w:r>
        <w:t xml:space="preserve"> Současně s předáním předmětu koupě bude předána i dokumentace a případná doplňková výbava.</w:t>
      </w:r>
    </w:p>
    <w:p w:rsidR="00383325" w:rsidRDefault="00383325" w:rsidP="00F16686">
      <w:pPr>
        <w:pStyle w:val="Odstavecseseznamem"/>
        <w:rPr>
          <w:rFonts w:cs="Times New Roman"/>
        </w:rPr>
      </w:pPr>
    </w:p>
    <w:p w:rsidR="00383325" w:rsidRDefault="00383325" w:rsidP="00F16686">
      <w:pPr>
        <w:pStyle w:val="Zkladntext21"/>
        <w:shd w:val="clear" w:color="auto" w:fill="auto"/>
        <w:tabs>
          <w:tab w:val="left" w:pos="428"/>
        </w:tabs>
        <w:spacing w:before="0" w:after="0" w:line="283" w:lineRule="exact"/>
        <w:ind w:left="480" w:firstLine="0"/>
      </w:pPr>
    </w:p>
    <w:p w:rsidR="00383325" w:rsidRDefault="00383325" w:rsidP="00716E62">
      <w:pPr>
        <w:pStyle w:val="Nadpis20"/>
        <w:keepNext/>
        <w:keepLines/>
        <w:shd w:val="clear" w:color="auto" w:fill="auto"/>
        <w:tabs>
          <w:tab w:val="left" w:pos="3994"/>
        </w:tabs>
        <w:spacing w:before="0" w:after="188" w:line="220" w:lineRule="exact"/>
        <w:ind w:left="4040"/>
        <w:jc w:val="both"/>
      </w:pPr>
      <w:bookmarkStart w:id="6" w:name="bookmark7"/>
      <w:r>
        <w:t>IV.  Místo plnění</w:t>
      </w:r>
    </w:p>
    <w:p w:rsidR="00383325" w:rsidRDefault="00383325" w:rsidP="00716E62">
      <w:pPr>
        <w:pStyle w:val="Zkladntext21"/>
        <w:shd w:val="clear" w:color="auto" w:fill="auto"/>
        <w:tabs>
          <w:tab w:val="left" w:pos="413"/>
        </w:tabs>
        <w:spacing w:before="0" w:after="145" w:line="220" w:lineRule="exact"/>
        <w:ind w:firstLine="0"/>
      </w:pPr>
      <w:r>
        <w:t>Výs</w:t>
      </w:r>
      <w:bookmarkEnd w:id="6"/>
      <w:r>
        <w:t>taviště Flora Olomouc a.s., Wolkerova 37/17, 771 11 Olomouc</w:t>
      </w:r>
    </w:p>
    <w:p w:rsidR="00383325" w:rsidRDefault="00383325" w:rsidP="00716E62">
      <w:pPr>
        <w:pStyle w:val="Zkladntext21"/>
        <w:shd w:val="clear" w:color="auto" w:fill="auto"/>
        <w:tabs>
          <w:tab w:val="left" w:pos="413"/>
        </w:tabs>
        <w:spacing w:before="0" w:after="145" w:line="220" w:lineRule="exact"/>
        <w:ind w:firstLine="0"/>
      </w:pPr>
    </w:p>
    <w:p w:rsidR="00383325" w:rsidRDefault="00383325" w:rsidP="00716E62">
      <w:pPr>
        <w:pStyle w:val="Nadpis20"/>
        <w:keepNext/>
        <w:keepLines/>
        <w:shd w:val="clear" w:color="auto" w:fill="auto"/>
        <w:tabs>
          <w:tab w:val="left" w:pos="3994"/>
        </w:tabs>
        <w:spacing w:before="0" w:after="188" w:line="220" w:lineRule="exact"/>
        <w:ind w:left="4040" w:hanging="239"/>
        <w:jc w:val="both"/>
      </w:pPr>
      <w:bookmarkStart w:id="7" w:name="bookmark8"/>
      <w:r>
        <w:lastRenderedPageBreak/>
        <w:t>V. Vlastnické právo</w:t>
      </w:r>
    </w:p>
    <w:p w:rsidR="00383325" w:rsidRDefault="00383325" w:rsidP="00553858">
      <w:pPr>
        <w:pStyle w:val="Zkladntext21"/>
        <w:shd w:val="clear" w:color="auto" w:fill="auto"/>
        <w:tabs>
          <w:tab w:val="left" w:pos="413"/>
        </w:tabs>
        <w:spacing w:before="0" w:after="145" w:line="276" w:lineRule="auto"/>
        <w:ind w:firstLine="0"/>
      </w:pPr>
      <w:r>
        <w:t>Vla</w:t>
      </w:r>
      <w:bookmarkEnd w:id="7"/>
      <w:r>
        <w:t>stnictví k předmětu koupě přechází na kupujícího dnem převzetí bezvadného předmětu koupě kupujícím.</w:t>
      </w:r>
    </w:p>
    <w:p w:rsidR="00383325" w:rsidRDefault="00383325">
      <w:pPr>
        <w:pStyle w:val="Zkladntext21"/>
        <w:shd w:val="clear" w:color="auto" w:fill="auto"/>
        <w:spacing w:before="0" w:after="163" w:line="274" w:lineRule="exact"/>
        <w:ind w:firstLine="0"/>
      </w:pPr>
    </w:p>
    <w:p w:rsidR="00383325" w:rsidRDefault="00383325" w:rsidP="00716E62">
      <w:pPr>
        <w:pStyle w:val="Nadpis20"/>
        <w:keepNext/>
        <w:keepLines/>
        <w:shd w:val="clear" w:color="auto" w:fill="auto"/>
        <w:tabs>
          <w:tab w:val="left" w:pos="3994"/>
        </w:tabs>
        <w:spacing w:before="0" w:after="188" w:line="220" w:lineRule="exact"/>
        <w:ind w:left="4040" w:hanging="420"/>
        <w:jc w:val="both"/>
      </w:pPr>
      <w:bookmarkStart w:id="8" w:name="bookmark9"/>
      <w:r>
        <w:t>VI.  Platební podmínky</w:t>
      </w:r>
      <w:bookmarkEnd w:id="8"/>
    </w:p>
    <w:p w:rsidR="00383325" w:rsidRDefault="00383325">
      <w:pPr>
        <w:pStyle w:val="Zkladntext21"/>
        <w:numPr>
          <w:ilvl w:val="0"/>
          <w:numId w:val="5"/>
        </w:numPr>
        <w:shd w:val="clear" w:color="auto" w:fill="auto"/>
        <w:tabs>
          <w:tab w:val="left" w:pos="413"/>
        </w:tabs>
        <w:spacing w:before="0" w:after="145" w:line="220" w:lineRule="exact"/>
        <w:ind w:left="480" w:hanging="480"/>
      </w:pPr>
      <w:r>
        <w:t xml:space="preserve"> Prodávající nebude požadovat zaplacení žádné zálohy.</w:t>
      </w:r>
    </w:p>
    <w:p w:rsidR="00383325" w:rsidRDefault="00383325">
      <w:pPr>
        <w:pStyle w:val="Zkladntext21"/>
        <w:numPr>
          <w:ilvl w:val="0"/>
          <w:numId w:val="5"/>
        </w:numPr>
        <w:shd w:val="clear" w:color="auto" w:fill="auto"/>
        <w:tabs>
          <w:tab w:val="left" w:pos="428"/>
        </w:tabs>
        <w:spacing w:before="0" w:after="139" w:line="274" w:lineRule="exact"/>
        <w:ind w:left="480" w:hanging="480"/>
      </w:pPr>
      <w:r>
        <w:t xml:space="preserve"> Cena za předmět koupě bude kupujícím uhrazena na základě faktury, vystavené po protokolárním převzetí a akceptaci řádně a včas dodaného předmětu koupě.</w:t>
      </w:r>
    </w:p>
    <w:p w:rsidR="00383325" w:rsidRDefault="00383325">
      <w:pPr>
        <w:pStyle w:val="Zkladntext21"/>
        <w:numPr>
          <w:ilvl w:val="0"/>
          <w:numId w:val="5"/>
        </w:numPr>
        <w:shd w:val="clear" w:color="auto" w:fill="auto"/>
        <w:tabs>
          <w:tab w:val="left" w:pos="433"/>
        </w:tabs>
        <w:spacing w:before="0" w:after="264" w:line="250" w:lineRule="exact"/>
        <w:ind w:left="480" w:hanging="480"/>
      </w:pPr>
      <w:r>
        <w:t xml:space="preserve"> </w:t>
      </w:r>
      <w:r w:rsidRPr="00BB208F">
        <w:rPr>
          <w:highlight w:val="green"/>
        </w:rPr>
        <w:t xml:space="preserve">Účetní doklad - faktura musí být vystavena prodávajícím ve smyslu zákona č. 235/2004 Sb., o dani z přidané hodnoty, ve znění pozdějších předpisů. Splatnost faktury bude stanovena na </w:t>
      </w:r>
      <w:r w:rsidR="00553858" w:rsidRPr="00BB208F">
        <w:rPr>
          <w:highlight w:val="green"/>
        </w:rPr>
        <w:t>30</w:t>
      </w:r>
      <w:r w:rsidRPr="00BB208F">
        <w:rPr>
          <w:highlight w:val="green"/>
        </w:rPr>
        <w:t xml:space="preserve"> dnů od jejího doručení kupujícímu, přičemž za dobu úhrady se považuje den, kdy byla</w:t>
      </w:r>
      <w:r>
        <w:t xml:space="preserve"> daná částka odepsána z účtu kup</w:t>
      </w:r>
      <w:bookmarkStart w:id="9" w:name="_GoBack"/>
      <w:bookmarkEnd w:id="9"/>
      <w:r>
        <w:t>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rsidR="00383325" w:rsidRDefault="00383325" w:rsidP="00F16686">
      <w:pPr>
        <w:pStyle w:val="Zkladntext21"/>
        <w:shd w:val="clear" w:color="auto" w:fill="auto"/>
        <w:tabs>
          <w:tab w:val="left" w:pos="433"/>
        </w:tabs>
        <w:spacing w:before="0" w:after="264" w:line="250" w:lineRule="exact"/>
        <w:ind w:left="480" w:firstLine="0"/>
      </w:pPr>
    </w:p>
    <w:p w:rsidR="00383325" w:rsidRDefault="00383325" w:rsidP="00716E62">
      <w:pPr>
        <w:pStyle w:val="Nadpis20"/>
        <w:keepNext/>
        <w:keepLines/>
        <w:shd w:val="clear" w:color="auto" w:fill="auto"/>
        <w:tabs>
          <w:tab w:val="left" w:pos="3252"/>
        </w:tabs>
        <w:spacing w:before="0" w:after="154" w:line="220" w:lineRule="exact"/>
        <w:ind w:left="4040" w:hanging="1144"/>
        <w:jc w:val="both"/>
      </w:pPr>
      <w:bookmarkStart w:id="10" w:name="bookmark10"/>
      <w:r>
        <w:t>VII.  Smluvní pokuty a úrok z prodlení</w:t>
      </w:r>
      <w:bookmarkEnd w:id="10"/>
    </w:p>
    <w:p w:rsidR="00383325" w:rsidRDefault="00383325">
      <w:pPr>
        <w:pStyle w:val="Zkladntext21"/>
        <w:numPr>
          <w:ilvl w:val="0"/>
          <w:numId w:val="6"/>
        </w:numPr>
        <w:shd w:val="clear" w:color="auto" w:fill="auto"/>
        <w:tabs>
          <w:tab w:val="left" w:pos="413"/>
        </w:tabs>
        <w:spacing w:before="0" w:after="132" w:line="269" w:lineRule="exact"/>
        <w:ind w:left="480" w:hanging="480"/>
      </w:pPr>
      <w:r>
        <w:t xml:space="preserve"> V případě, že bude kupující v prodlení se zaplacením kupní ceny po dobu delší než 30 dnů, je prodávající oprávněn požadovat po kupujícím zaplacení smluvní pokuty ve výši 0,2 % z kupní ceny vč. DPH za předmět koupě uvedené v této smlouvě, a to za každý i započatý den prodlení.</w:t>
      </w:r>
    </w:p>
    <w:p w:rsidR="00383325" w:rsidRDefault="00383325">
      <w:pPr>
        <w:pStyle w:val="Zkladntext21"/>
        <w:numPr>
          <w:ilvl w:val="0"/>
          <w:numId w:val="6"/>
        </w:numPr>
        <w:shd w:val="clear" w:color="auto" w:fill="auto"/>
        <w:tabs>
          <w:tab w:val="left" w:pos="423"/>
        </w:tabs>
        <w:spacing w:before="0" w:after="0" w:line="254" w:lineRule="exact"/>
        <w:ind w:left="480" w:hanging="480"/>
      </w:pPr>
      <w:r>
        <w:t xml:space="preserve"> Pro případ nedodržení sjednané doby plnění předání předmětu koupě po dobu delší než 30 dnů, včetně uvedení do provozu, zaškolení obsluhy, se všemi součástmi a doklady se prodávající zavazuje zaplatit kupujícímu smluvní pokutu ve výší 0,2 % z celkové kupní ceny vč. DPH za předmět koupě uvedené v této smlouvě, a to za každý i započatý den prodlení.</w:t>
      </w:r>
    </w:p>
    <w:p w:rsidR="00383325" w:rsidRDefault="00383325" w:rsidP="00716E62">
      <w:pPr>
        <w:pStyle w:val="Zkladntext21"/>
        <w:shd w:val="clear" w:color="auto" w:fill="auto"/>
        <w:tabs>
          <w:tab w:val="left" w:pos="423"/>
        </w:tabs>
        <w:spacing w:before="0" w:after="0" w:line="254" w:lineRule="exact"/>
        <w:ind w:firstLine="0"/>
      </w:pPr>
    </w:p>
    <w:p w:rsidR="00383325" w:rsidRDefault="00383325">
      <w:pPr>
        <w:pStyle w:val="Zkladntext21"/>
        <w:numPr>
          <w:ilvl w:val="0"/>
          <w:numId w:val="6"/>
        </w:numPr>
        <w:shd w:val="clear" w:color="auto" w:fill="auto"/>
        <w:tabs>
          <w:tab w:val="left" w:pos="433"/>
        </w:tabs>
        <w:spacing w:before="0" w:after="0" w:line="250" w:lineRule="exact"/>
        <w:ind w:left="480" w:hanging="480"/>
      </w:pPr>
      <w:r>
        <w:t xml:space="preserve"> Smluvní pokuty jsou splatné do 14 dnů po obdržení písemné výzvy oprávněné strany k jejímu zaplacení na adresu povinné smluvní strany. Zaplacením smluvní pokuty není dotčeno právo na náhradu případně vzniklé škody.</w:t>
      </w:r>
    </w:p>
    <w:p w:rsidR="00383325" w:rsidRDefault="00383325" w:rsidP="00716E62">
      <w:pPr>
        <w:pStyle w:val="Zkladntext21"/>
        <w:shd w:val="clear" w:color="auto" w:fill="auto"/>
        <w:tabs>
          <w:tab w:val="left" w:pos="433"/>
        </w:tabs>
        <w:spacing w:before="0" w:after="0" w:line="250" w:lineRule="exact"/>
        <w:ind w:firstLine="0"/>
      </w:pPr>
    </w:p>
    <w:p w:rsidR="00383325" w:rsidRDefault="00383325">
      <w:pPr>
        <w:pStyle w:val="Zkladntext21"/>
        <w:numPr>
          <w:ilvl w:val="0"/>
          <w:numId w:val="6"/>
        </w:numPr>
        <w:shd w:val="clear" w:color="auto" w:fill="auto"/>
        <w:tabs>
          <w:tab w:val="left" w:pos="433"/>
        </w:tabs>
        <w:spacing w:before="0" w:after="0" w:line="250" w:lineRule="exact"/>
        <w:ind w:left="480" w:hanging="480"/>
      </w:pPr>
      <w:r>
        <w:t xml:space="preserve"> Prodávající se vzdává práva namítat nepřiměřenou výši smluvní pokuty u soudu ve smyslu § 2051 Občanského zákoníku.</w:t>
      </w:r>
    </w:p>
    <w:p w:rsidR="00383325" w:rsidRDefault="00383325" w:rsidP="00F16686">
      <w:pPr>
        <w:pStyle w:val="Zkladntext21"/>
        <w:shd w:val="clear" w:color="auto" w:fill="auto"/>
        <w:tabs>
          <w:tab w:val="left" w:pos="433"/>
        </w:tabs>
        <w:spacing w:before="0" w:after="0" w:line="250" w:lineRule="exact"/>
        <w:ind w:left="480" w:firstLine="0"/>
      </w:pPr>
    </w:p>
    <w:p w:rsidR="00383325" w:rsidRDefault="00383325" w:rsidP="00F16686">
      <w:pPr>
        <w:pStyle w:val="Zkladntext21"/>
        <w:shd w:val="clear" w:color="auto" w:fill="auto"/>
        <w:tabs>
          <w:tab w:val="left" w:pos="433"/>
        </w:tabs>
        <w:spacing w:before="0" w:after="0" w:line="250" w:lineRule="exact"/>
        <w:ind w:left="480" w:firstLine="0"/>
      </w:pPr>
    </w:p>
    <w:p w:rsidR="00383325" w:rsidRDefault="00383325" w:rsidP="00F16686">
      <w:pPr>
        <w:pStyle w:val="Zkladntext21"/>
        <w:shd w:val="clear" w:color="auto" w:fill="auto"/>
        <w:tabs>
          <w:tab w:val="left" w:pos="433"/>
        </w:tabs>
        <w:spacing w:before="0" w:after="0" w:line="250" w:lineRule="exact"/>
        <w:ind w:left="480" w:firstLine="0"/>
      </w:pPr>
    </w:p>
    <w:p w:rsidR="00383325" w:rsidRDefault="00383325">
      <w:pPr>
        <w:pStyle w:val="Nadpis20"/>
        <w:keepNext/>
        <w:keepLines/>
        <w:shd w:val="clear" w:color="auto" w:fill="auto"/>
        <w:spacing w:before="0" w:after="164" w:line="220" w:lineRule="exact"/>
      </w:pPr>
      <w:bookmarkStart w:id="11" w:name="bookmark11"/>
      <w:r>
        <w:t xml:space="preserve">VlIl. </w:t>
      </w:r>
      <w:r w:rsidR="00F21C25">
        <w:t xml:space="preserve"> </w:t>
      </w:r>
      <w:r>
        <w:t>Odstoupení od smlouvy</w:t>
      </w:r>
      <w:bookmarkEnd w:id="11"/>
    </w:p>
    <w:p w:rsidR="00383325" w:rsidRDefault="00383325">
      <w:pPr>
        <w:pStyle w:val="Zkladntext21"/>
        <w:numPr>
          <w:ilvl w:val="0"/>
          <w:numId w:val="7"/>
        </w:numPr>
        <w:shd w:val="clear" w:color="auto" w:fill="auto"/>
        <w:tabs>
          <w:tab w:val="left" w:pos="409"/>
        </w:tabs>
        <w:spacing w:before="0" w:after="0" w:line="250" w:lineRule="exact"/>
        <w:ind w:left="480" w:hanging="480"/>
      </w:pPr>
      <w:r>
        <w:t xml:space="preserve"> Od této smlouvy může kterákoliv smluvní strana odstoupit, byla-li smlouva porušena podstatným způsobem druhou smluvní stranou. Za podstatné porušení této smlouvy, zakládající právo kupujícího odstoupit od smlouvy ve smyslu ustanovení § 1829 an. Občanského zákoníku, ze strany prodávajícího je považováno více než 30 denní prodlení s dodáním zboží nebo jeho části anebo neodstranění vad ve lhůtě delší než 30 dnů od jejich oznámení. Za podstatné porušení smlouvy ze strany kupujícího se považuje více než 30 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rsidR="00383325" w:rsidRDefault="00383325" w:rsidP="00716E62">
      <w:pPr>
        <w:pStyle w:val="Zkladntext21"/>
        <w:shd w:val="clear" w:color="auto" w:fill="auto"/>
        <w:tabs>
          <w:tab w:val="left" w:pos="409"/>
        </w:tabs>
        <w:spacing w:before="0" w:after="0" w:line="250" w:lineRule="exact"/>
        <w:ind w:firstLine="0"/>
      </w:pPr>
    </w:p>
    <w:p w:rsidR="00383325" w:rsidRDefault="00553858" w:rsidP="00BB382E">
      <w:pPr>
        <w:pStyle w:val="Zkladntext21"/>
        <w:numPr>
          <w:ilvl w:val="0"/>
          <w:numId w:val="7"/>
        </w:numPr>
        <w:shd w:val="clear" w:color="auto" w:fill="auto"/>
        <w:tabs>
          <w:tab w:val="left" w:pos="423"/>
        </w:tabs>
        <w:spacing w:before="0" w:after="384" w:line="250" w:lineRule="exact"/>
        <w:ind w:left="482" w:hanging="482"/>
      </w:pPr>
      <w:r>
        <w:t xml:space="preserve"> </w:t>
      </w:r>
      <w:r w:rsidR="00383325">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rsidR="00383325" w:rsidRDefault="00383325" w:rsidP="00716E62">
      <w:pPr>
        <w:pStyle w:val="Nadpis20"/>
        <w:keepNext/>
        <w:keepLines/>
        <w:shd w:val="clear" w:color="auto" w:fill="auto"/>
        <w:spacing w:before="0" w:after="164" w:line="220" w:lineRule="exact"/>
      </w:pPr>
      <w:bookmarkStart w:id="12" w:name="bookmark12"/>
      <w:r>
        <w:t>IX. Záruční doba</w:t>
      </w:r>
      <w:bookmarkEnd w:id="12"/>
    </w:p>
    <w:p w:rsidR="00383325" w:rsidRPr="00240A2A" w:rsidRDefault="00383325" w:rsidP="00240A2A">
      <w:pPr>
        <w:pStyle w:val="Zkladntext21"/>
        <w:numPr>
          <w:ilvl w:val="1"/>
          <w:numId w:val="14"/>
        </w:numPr>
        <w:shd w:val="clear" w:color="auto" w:fill="auto"/>
        <w:tabs>
          <w:tab w:val="clear" w:pos="1173"/>
        </w:tabs>
        <w:spacing w:before="0" w:after="132" w:line="269" w:lineRule="exact"/>
        <w:ind w:left="543" w:hanging="543"/>
      </w:pPr>
      <w:r w:rsidRPr="00240A2A">
        <w:t>Prodávající poskytuje ve smyslu ustanovení § 2113 Občanského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a trvá 24 měsíců</w:t>
      </w:r>
      <w:r w:rsidR="00970C5A">
        <w:t>.</w:t>
      </w:r>
      <w:r w:rsidRPr="00240A2A">
        <w:t xml:space="preserve"> Záruční doba na trakční akumulátory je výrobcem určena na 12 měsíců. </w:t>
      </w:r>
    </w:p>
    <w:p w:rsidR="00383325" w:rsidRDefault="00383325" w:rsidP="00C32FA2">
      <w:pPr>
        <w:pStyle w:val="Zkladntext21"/>
        <w:numPr>
          <w:ilvl w:val="1"/>
          <w:numId w:val="14"/>
        </w:numPr>
        <w:shd w:val="clear" w:color="auto" w:fill="auto"/>
        <w:tabs>
          <w:tab w:val="clear" w:pos="1173"/>
          <w:tab w:val="left" w:pos="413"/>
        </w:tabs>
        <w:spacing w:before="0" w:after="132" w:line="269" w:lineRule="exact"/>
        <w:ind w:left="543" w:hanging="543"/>
      </w:pPr>
      <w:r>
        <w:t xml:space="preserve">  Záruční případně pozáruční servis bude zajištěn u servisu firmy </w:t>
      </w:r>
      <w:r w:rsidR="00970C5A" w:rsidRPr="00970C5A">
        <w:rPr>
          <w:highlight w:val="green"/>
        </w:rPr>
        <w:t>xxxxxxxxxxxx</w:t>
      </w:r>
      <w:r w:rsidR="00970C5A">
        <w:t xml:space="preserve">, </w:t>
      </w:r>
      <w:r>
        <w:t xml:space="preserve">telefon </w:t>
      </w:r>
      <w:r w:rsidR="00970C5A" w:rsidRPr="00970C5A">
        <w:rPr>
          <w:highlight w:val="green"/>
        </w:rPr>
        <w:t>xxxxxxxxxxxx</w:t>
      </w:r>
      <w:r w:rsidR="00970C5A">
        <w:t xml:space="preserve">, </w:t>
      </w:r>
      <w:r>
        <w:t xml:space="preserve">mobil </w:t>
      </w:r>
      <w:r w:rsidR="00970C5A" w:rsidRPr="00970C5A">
        <w:rPr>
          <w:highlight w:val="green"/>
        </w:rPr>
        <w:t>xxxxxxxxxxxxxx</w:t>
      </w:r>
      <w:r>
        <w:t xml:space="preserve">. </w:t>
      </w:r>
    </w:p>
    <w:p w:rsidR="00383325" w:rsidRDefault="00383325" w:rsidP="00C32FA2">
      <w:pPr>
        <w:pStyle w:val="Zkladntext21"/>
        <w:numPr>
          <w:ilvl w:val="1"/>
          <w:numId w:val="14"/>
        </w:numPr>
        <w:shd w:val="clear" w:color="auto" w:fill="auto"/>
        <w:tabs>
          <w:tab w:val="clear" w:pos="1173"/>
          <w:tab w:val="left" w:pos="423"/>
        </w:tabs>
        <w:spacing w:before="0" w:after="0" w:line="254" w:lineRule="exact"/>
        <w:ind w:left="543" w:hanging="543"/>
      </w:pPr>
      <w:r>
        <w:t xml:space="preserve">  Kupující je povinen zjištěné vady bezodkladně oznámit písemně prodávajícímu. Prodávající je povinen vady bezplatně odstranit v dohodnuté lhůtě, nejpozději však do </w:t>
      </w:r>
      <w:r w:rsidR="00970C5A">
        <w:t>15</w:t>
      </w:r>
      <w:r>
        <w:t xml:space="preserve"> dnů ode dne vyzvednutí si vadného předmětu koupě u kupujícího.</w:t>
      </w:r>
    </w:p>
    <w:p w:rsidR="00383325" w:rsidRDefault="00383325" w:rsidP="00240A2A">
      <w:pPr>
        <w:pStyle w:val="Zkladntext21"/>
        <w:shd w:val="clear" w:color="auto" w:fill="auto"/>
        <w:tabs>
          <w:tab w:val="left" w:pos="423"/>
        </w:tabs>
        <w:spacing w:before="0" w:after="0" w:line="254" w:lineRule="exact"/>
        <w:ind w:firstLine="0"/>
      </w:pPr>
    </w:p>
    <w:p w:rsidR="00383325" w:rsidRDefault="00383325" w:rsidP="008A43FC">
      <w:pPr>
        <w:pStyle w:val="Zkladntext21"/>
        <w:numPr>
          <w:ilvl w:val="1"/>
          <w:numId w:val="14"/>
        </w:numPr>
        <w:shd w:val="clear" w:color="auto" w:fill="auto"/>
        <w:tabs>
          <w:tab w:val="clear" w:pos="1173"/>
          <w:tab w:val="left" w:pos="433"/>
        </w:tabs>
        <w:spacing w:before="0" w:after="0" w:line="250" w:lineRule="exact"/>
        <w:ind w:left="543" w:hanging="543"/>
      </w:pPr>
      <w:r>
        <w:t xml:space="preserve"> </w:t>
      </w:r>
      <w:r w:rsidR="00970C5A">
        <w:t xml:space="preserve"> </w:t>
      </w:r>
      <w:r>
        <w:t>Prodávající odpovídá za vady, které má předmět koupě při převzetí, jakož i za vady, které se vyskytnou po jeho převzetí v záruční době a jsou důsledek výrobní vady nebo vady materiálu.</w:t>
      </w:r>
    </w:p>
    <w:p w:rsidR="00383325" w:rsidRDefault="00383325" w:rsidP="00240A2A">
      <w:pPr>
        <w:pStyle w:val="Zkladntext21"/>
        <w:shd w:val="clear" w:color="auto" w:fill="auto"/>
        <w:tabs>
          <w:tab w:val="left" w:pos="433"/>
        </w:tabs>
        <w:spacing w:before="0" w:after="0" w:line="250" w:lineRule="exact"/>
        <w:ind w:firstLine="0"/>
      </w:pPr>
    </w:p>
    <w:p w:rsidR="00383325" w:rsidRDefault="00383325" w:rsidP="008A43FC">
      <w:pPr>
        <w:pStyle w:val="Zkladntext21"/>
        <w:numPr>
          <w:ilvl w:val="1"/>
          <w:numId w:val="14"/>
        </w:numPr>
        <w:shd w:val="clear" w:color="auto" w:fill="auto"/>
        <w:tabs>
          <w:tab w:val="clear" w:pos="1173"/>
          <w:tab w:val="left" w:pos="543"/>
        </w:tabs>
        <w:spacing w:before="0" w:after="0" w:line="250" w:lineRule="exact"/>
        <w:ind w:left="543" w:hanging="543"/>
      </w:pPr>
      <w:r>
        <w:t xml:space="preserve">Kupující je povinen zjištěné vady bezodkladně oznámit písemně prodávajícímu. Prodávající je povinen vady bezplatně odstranit v dohodnuté lhůtě, nejpozději však do </w:t>
      </w:r>
      <w:r w:rsidR="00970C5A">
        <w:t>15</w:t>
      </w:r>
      <w:r>
        <w:t xml:space="preserve"> dnů ode dne vyzvednutí si vadného předmětu koupě u kupujícího.</w:t>
      </w:r>
    </w:p>
    <w:p w:rsidR="00383325" w:rsidRDefault="00383325" w:rsidP="00240A2A">
      <w:pPr>
        <w:pStyle w:val="Zkladntext21"/>
        <w:shd w:val="clear" w:color="auto" w:fill="auto"/>
        <w:tabs>
          <w:tab w:val="left" w:pos="433"/>
        </w:tabs>
        <w:spacing w:before="0" w:after="0" w:line="250" w:lineRule="exact"/>
        <w:ind w:firstLine="0"/>
      </w:pPr>
    </w:p>
    <w:p w:rsidR="00383325" w:rsidRDefault="00383325" w:rsidP="008A43FC">
      <w:pPr>
        <w:pStyle w:val="Zkladntext21"/>
        <w:numPr>
          <w:ilvl w:val="1"/>
          <w:numId w:val="14"/>
        </w:numPr>
        <w:shd w:val="clear" w:color="auto" w:fill="auto"/>
        <w:tabs>
          <w:tab w:val="clear" w:pos="1173"/>
          <w:tab w:val="left" w:pos="543"/>
        </w:tabs>
        <w:spacing w:before="0" w:after="0" w:line="250" w:lineRule="exact"/>
        <w:ind w:left="543" w:hanging="543"/>
      </w:pPr>
      <w:r>
        <w:t xml:space="preserve">Termín nastoupení k odstranění reklamovaných vad v průběhu záruční doby po jejich nahlášení dle odst. 9.2 této smlouvy je do </w:t>
      </w:r>
      <w:r w:rsidR="00970C5A">
        <w:t>48</w:t>
      </w:r>
      <w:r>
        <w:t xml:space="preserve"> hodin, nebude-li dohodnuto jinak.</w:t>
      </w:r>
    </w:p>
    <w:p w:rsidR="00383325" w:rsidRDefault="00383325" w:rsidP="008A43FC">
      <w:pPr>
        <w:pStyle w:val="Zkladntext21"/>
        <w:shd w:val="clear" w:color="auto" w:fill="auto"/>
        <w:tabs>
          <w:tab w:val="left" w:pos="543"/>
        </w:tabs>
        <w:spacing w:before="0" w:after="0" w:line="250" w:lineRule="exact"/>
        <w:ind w:firstLine="0"/>
      </w:pPr>
    </w:p>
    <w:p w:rsidR="00383325" w:rsidRDefault="00383325" w:rsidP="008A43FC">
      <w:pPr>
        <w:pStyle w:val="Zkladntext21"/>
        <w:shd w:val="clear" w:color="auto" w:fill="auto"/>
        <w:tabs>
          <w:tab w:val="left" w:pos="543"/>
        </w:tabs>
        <w:spacing w:before="0" w:after="0" w:line="250" w:lineRule="exact"/>
        <w:ind w:firstLine="0"/>
      </w:pPr>
    </w:p>
    <w:p w:rsidR="00383325" w:rsidRPr="00BB382E" w:rsidRDefault="00383325" w:rsidP="00970C5A">
      <w:pPr>
        <w:pStyle w:val="Zkladntext21"/>
        <w:numPr>
          <w:ilvl w:val="1"/>
          <w:numId w:val="14"/>
        </w:numPr>
        <w:shd w:val="clear" w:color="auto" w:fill="auto"/>
        <w:tabs>
          <w:tab w:val="clear" w:pos="1173"/>
          <w:tab w:val="left" w:pos="543"/>
        </w:tabs>
        <w:spacing w:before="0" w:after="0" w:line="240" w:lineRule="auto"/>
        <w:ind w:left="543" w:hanging="543"/>
        <w:rPr>
          <w:b/>
          <w:bCs/>
        </w:rPr>
      </w:pPr>
      <w:r>
        <w:t>Kupující se zavazuje k poskytnutí součinnosti při stanovení termínu</w:t>
      </w:r>
      <w:r w:rsidR="00970C5A">
        <w:t xml:space="preserve"> provedení opravy v záruční době</w:t>
      </w:r>
      <w:r>
        <w:t xml:space="preserve"> a provedení servisní kontroly a údržby a to jednak umožněním přístupu k předmětu koupě servisní firmě, poskytnutí zázemí pro provedení servisní kontroly, údržby popř. opravy včetně přívodu vody a elektřiny. </w:t>
      </w:r>
    </w:p>
    <w:p w:rsidR="00383325" w:rsidRDefault="00383325" w:rsidP="00BB382E">
      <w:pPr>
        <w:pStyle w:val="Zkladntext21"/>
        <w:shd w:val="clear" w:color="auto" w:fill="auto"/>
        <w:tabs>
          <w:tab w:val="left" w:pos="543"/>
        </w:tabs>
        <w:spacing w:before="0" w:after="0" w:line="250" w:lineRule="exact"/>
        <w:ind w:firstLine="0"/>
        <w:rPr>
          <w:b/>
          <w:bCs/>
        </w:rPr>
      </w:pPr>
    </w:p>
    <w:p w:rsidR="00F21C25" w:rsidRDefault="00F21C25">
      <w:pPr>
        <w:pStyle w:val="Nadpis20"/>
        <w:keepNext/>
        <w:keepLines/>
        <w:shd w:val="clear" w:color="auto" w:fill="auto"/>
        <w:spacing w:before="0" w:after="150" w:line="220" w:lineRule="exact"/>
        <w:ind w:right="20"/>
      </w:pPr>
      <w:bookmarkStart w:id="13" w:name="bookmark13"/>
    </w:p>
    <w:p w:rsidR="00383325" w:rsidRDefault="00383325">
      <w:pPr>
        <w:pStyle w:val="Nadpis20"/>
        <w:keepNext/>
        <w:keepLines/>
        <w:shd w:val="clear" w:color="auto" w:fill="auto"/>
        <w:spacing w:before="0" w:after="150" w:line="220" w:lineRule="exact"/>
        <w:ind w:right="20"/>
      </w:pPr>
      <w:r>
        <w:t>X. Závěrečná ustanovení</w:t>
      </w:r>
      <w:bookmarkEnd w:id="13"/>
    </w:p>
    <w:p w:rsidR="00383325" w:rsidRDefault="00383325">
      <w:pPr>
        <w:pStyle w:val="Zkladntext21"/>
        <w:numPr>
          <w:ilvl w:val="0"/>
          <w:numId w:val="9"/>
        </w:numPr>
        <w:shd w:val="clear" w:color="auto" w:fill="auto"/>
        <w:tabs>
          <w:tab w:val="left" w:pos="531"/>
        </w:tabs>
        <w:spacing w:before="0" w:line="274" w:lineRule="exact"/>
        <w:ind w:left="620"/>
      </w:pPr>
      <w: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383325" w:rsidRDefault="00383325">
      <w:pPr>
        <w:pStyle w:val="Zkladntext21"/>
        <w:numPr>
          <w:ilvl w:val="0"/>
          <w:numId w:val="9"/>
        </w:numPr>
        <w:shd w:val="clear" w:color="auto" w:fill="auto"/>
        <w:tabs>
          <w:tab w:val="left" w:pos="559"/>
        </w:tabs>
        <w:spacing w:before="0" w:after="116" w:line="274" w:lineRule="exact"/>
        <w:ind w:left="620"/>
      </w:pPr>
      <w:r>
        <w:t xml:space="preserve"> 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383325" w:rsidRDefault="00383325">
      <w:pPr>
        <w:pStyle w:val="Zkladntext21"/>
        <w:numPr>
          <w:ilvl w:val="0"/>
          <w:numId w:val="9"/>
        </w:numPr>
        <w:shd w:val="clear" w:color="auto" w:fill="auto"/>
        <w:tabs>
          <w:tab w:val="left" w:pos="564"/>
        </w:tabs>
        <w:spacing w:before="0" w:after="167" w:line="278" w:lineRule="exact"/>
        <w:ind w:left="620"/>
      </w:pPr>
      <w:r>
        <w:t xml:space="preserve"> Při provádění jednotlivých činností v rámci plnění předmětu této smlouvy budou kupující i prodávající povinni si vzájemně poskytovat veškerou součinnost nezbytnou k řádnému provádění předmětných činností.</w:t>
      </w:r>
    </w:p>
    <w:p w:rsidR="00970C5A" w:rsidRDefault="00970C5A" w:rsidP="00970C5A">
      <w:pPr>
        <w:pStyle w:val="Zkladntext21"/>
        <w:numPr>
          <w:ilvl w:val="0"/>
          <w:numId w:val="9"/>
        </w:numPr>
        <w:shd w:val="clear" w:color="auto" w:fill="auto"/>
        <w:tabs>
          <w:tab w:val="left" w:pos="564"/>
        </w:tabs>
        <w:spacing w:before="0" w:after="25" w:line="240" w:lineRule="auto"/>
        <w:ind w:left="620"/>
      </w:pPr>
      <w:r>
        <w:t xml:space="preserve"> </w:t>
      </w:r>
      <w:r w:rsidR="00383325">
        <w:t>Pokud není ve smlouvě uvedeno jinak, řídí se tato smlouva příslušnými ustanoveními</w:t>
      </w:r>
    </w:p>
    <w:p w:rsidR="00383325" w:rsidRDefault="00383325" w:rsidP="00970C5A">
      <w:pPr>
        <w:pStyle w:val="Zkladntext21"/>
        <w:shd w:val="clear" w:color="auto" w:fill="auto"/>
        <w:tabs>
          <w:tab w:val="left" w:pos="564"/>
        </w:tabs>
        <w:spacing w:before="0" w:after="25" w:line="240" w:lineRule="auto"/>
        <w:ind w:left="620" w:firstLine="0"/>
      </w:pPr>
      <w:r>
        <w:t>zákona</w:t>
      </w:r>
      <w:r w:rsidR="00970C5A">
        <w:t xml:space="preserve"> č. 89/2012 Sb., Občanského zákoníku. Jakékoliv změny nebo doplňky smlouvy je možno </w:t>
      </w:r>
      <w:r>
        <w:t>provádět pouze písemně se souhlasem obou smluvních stran.</w:t>
      </w:r>
    </w:p>
    <w:p w:rsidR="00970C5A" w:rsidRDefault="00970C5A" w:rsidP="00970C5A">
      <w:pPr>
        <w:pStyle w:val="Zkladntext21"/>
        <w:shd w:val="clear" w:color="auto" w:fill="auto"/>
        <w:tabs>
          <w:tab w:val="left" w:pos="564"/>
        </w:tabs>
        <w:spacing w:before="0" w:after="25" w:line="220" w:lineRule="exact"/>
        <w:ind w:left="620" w:firstLine="0"/>
      </w:pPr>
    </w:p>
    <w:p w:rsidR="00383325" w:rsidRDefault="00383325">
      <w:pPr>
        <w:pStyle w:val="Zkladntext21"/>
        <w:numPr>
          <w:ilvl w:val="0"/>
          <w:numId w:val="9"/>
        </w:numPr>
        <w:shd w:val="clear" w:color="auto" w:fill="auto"/>
        <w:tabs>
          <w:tab w:val="left" w:pos="564"/>
        </w:tabs>
        <w:spacing w:before="0" w:after="63" w:line="220" w:lineRule="exact"/>
        <w:ind w:left="620"/>
      </w:pPr>
      <w:r>
        <w:t xml:space="preserve">Tato smlouva je vyhotovena ve </w:t>
      </w:r>
      <w:r w:rsidR="00970C5A">
        <w:t>dvou</w:t>
      </w:r>
      <w:r>
        <w:t xml:space="preserve"> stejnopisech s platností originálu, z nichž </w:t>
      </w:r>
      <w:r w:rsidR="00970C5A">
        <w:t>jeden</w:t>
      </w:r>
      <w:r>
        <w:t xml:space="preserve"> obdrží</w:t>
      </w:r>
    </w:p>
    <w:p w:rsidR="00383325" w:rsidRDefault="00383325">
      <w:pPr>
        <w:pStyle w:val="Zkladntext21"/>
        <w:shd w:val="clear" w:color="auto" w:fill="auto"/>
        <w:spacing w:before="0" w:after="146" w:line="220" w:lineRule="exact"/>
        <w:ind w:left="620" w:firstLine="0"/>
      </w:pPr>
      <w:r>
        <w:t xml:space="preserve">kupující a </w:t>
      </w:r>
      <w:r w:rsidR="00970C5A">
        <w:t>jeden</w:t>
      </w:r>
      <w:r>
        <w:t xml:space="preserve"> prodávající.</w:t>
      </w:r>
    </w:p>
    <w:p w:rsidR="00383325" w:rsidRDefault="00383325">
      <w:pPr>
        <w:pStyle w:val="Zkladntext21"/>
        <w:numPr>
          <w:ilvl w:val="0"/>
          <w:numId w:val="9"/>
        </w:numPr>
        <w:shd w:val="clear" w:color="auto" w:fill="auto"/>
        <w:tabs>
          <w:tab w:val="left" w:pos="564"/>
        </w:tabs>
        <w:spacing w:before="0" w:after="128" w:line="278" w:lineRule="exact"/>
        <w:ind w:left="620"/>
      </w:pPr>
      <w:r>
        <w:t>Tato smlouva nabývá platnosti a účinnosti dnem podpisu oprávněných zástupců obou smluvních stran.</w:t>
      </w:r>
    </w:p>
    <w:p w:rsidR="00383325" w:rsidRDefault="00BB208F">
      <w:pPr>
        <w:pStyle w:val="Zkladntext21"/>
        <w:numPr>
          <w:ilvl w:val="0"/>
          <w:numId w:val="9"/>
        </w:numPr>
        <w:shd w:val="clear" w:color="auto" w:fill="auto"/>
        <w:tabs>
          <w:tab w:val="left" w:pos="564"/>
        </w:tabs>
        <w:spacing w:before="0" w:after="136" w:line="269" w:lineRule="exact"/>
        <w:ind w:left="620"/>
      </w:pPr>
      <w:r>
        <w:t xml:space="preserve"> </w:t>
      </w:r>
      <w:r w:rsidR="00383325">
        <w:t>Tato smlouva a veškeré záležitosti z ní vyplývající nebo s ní související se řídí právním řádem České republiky. Smluvní strany se zavazují, že k soudnímu řešení případných sporů přistoupí až po vyčerpání možností jejich vyřízení mimosoudní cestou.</w:t>
      </w:r>
    </w:p>
    <w:p w:rsidR="00383325" w:rsidRDefault="00BB208F">
      <w:pPr>
        <w:pStyle w:val="Zkladntext21"/>
        <w:numPr>
          <w:ilvl w:val="0"/>
          <w:numId w:val="9"/>
        </w:numPr>
        <w:shd w:val="clear" w:color="auto" w:fill="auto"/>
        <w:tabs>
          <w:tab w:val="left" w:pos="564"/>
        </w:tabs>
        <w:spacing w:before="0" w:after="384" w:line="250" w:lineRule="exact"/>
        <w:ind w:left="620"/>
      </w:pPr>
      <w:r>
        <w:t xml:space="preserve"> </w:t>
      </w:r>
      <w:r w:rsidR="00383325">
        <w:t>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rsidR="00BB208F" w:rsidRDefault="00BB208F" w:rsidP="00BB208F">
      <w:pPr>
        <w:pStyle w:val="Zkladntext21"/>
        <w:shd w:val="clear" w:color="auto" w:fill="auto"/>
        <w:tabs>
          <w:tab w:val="left" w:pos="564"/>
        </w:tabs>
        <w:spacing w:before="0" w:after="384" w:line="250" w:lineRule="exact"/>
        <w:ind w:left="620" w:firstLine="0"/>
      </w:pPr>
    </w:p>
    <w:p w:rsidR="00383325" w:rsidRDefault="00383325">
      <w:pPr>
        <w:pStyle w:val="Zkladntext21"/>
        <w:shd w:val="clear" w:color="auto" w:fill="auto"/>
        <w:spacing w:before="0" w:after="178" w:line="220" w:lineRule="exact"/>
        <w:ind w:left="620"/>
      </w:pPr>
      <w:r>
        <w:t>Seznam příloh:</w:t>
      </w:r>
    </w:p>
    <w:p w:rsidR="00383325" w:rsidRDefault="00383325">
      <w:pPr>
        <w:pStyle w:val="Zkladntext21"/>
        <w:shd w:val="clear" w:color="auto" w:fill="auto"/>
        <w:spacing w:before="0" w:after="603" w:line="220" w:lineRule="exact"/>
        <w:ind w:left="620"/>
      </w:pPr>
      <w:r>
        <w:t>Příloha č. 1 - Technická specifikace stroje</w:t>
      </w:r>
    </w:p>
    <w:p w:rsidR="00BB208F" w:rsidRDefault="00BB208F">
      <w:pPr>
        <w:pStyle w:val="Zkladntext21"/>
        <w:shd w:val="clear" w:color="auto" w:fill="auto"/>
        <w:spacing w:before="0" w:after="603" w:line="220" w:lineRule="exact"/>
        <w:ind w:left="620"/>
      </w:pPr>
    </w:p>
    <w:p w:rsidR="00BB208F" w:rsidRDefault="00383325" w:rsidP="00BB208F">
      <w:pPr>
        <w:pStyle w:val="Zkladntext21"/>
        <w:shd w:val="clear" w:color="auto" w:fill="auto"/>
        <w:tabs>
          <w:tab w:val="left" w:leader="dot" w:pos="2779"/>
        </w:tabs>
        <w:spacing w:before="0" w:after="183" w:line="220" w:lineRule="exact"/>
        <w:ind w:left="620"/>
      </w:pPr>
      <w:r>
        <w:t>V Olomouci dne</w:t>
      </w:r>
      <w:r w:rsidR="00BB208F">
        <w:t>………………….</w:t>
      </w:r>
      <w:r>
        <w:t>201</w:t>
      </w:r>
      <w:r w:rsidR="00BB208F">
        <w:t>6</w:t>
      </w:r>
      <w:r>
        <w:tab/>
      </w:r>
      <w:r>
        <w:tab/>
        <w:t xml:space="preserve">V </w:t>
      </w:r>
      <w:r w:rsidR="00BB208F" w:rsidRPr="00BB208F">
        <w:rPr>
          <w:highlight w:val="green"/>
        </w:rPr>
        <w:t>xxxxxxxxxxxxx</w:t>
      </w:r>
      <w:r>
        <w:t xml:space="preserve"> dne …………………. 201</w:t>
      </w:r>
      <w:r w:rsidR="00BB208F">
        <w:t xml:space="preserve">6 </w:t>
      </w:r>
    </w:p>
    <w:p w:rsidR="00BB208F" w:rsidRDefault="00BB208F" w:rsidP="00BB208F">
      <w:pPr>
        <w:pStyle w:val="Zkladntext21"/>
        <w:shd w:val="clear" w:color="auto" w:fill="auto"/>
        <w:tabs>
          <w:tab w:val="left" w:leader="dot" w:pos="2779"/>
        </w:tabs>
        <w:spacing w:before="0" w:after="183" w:line="220" w:lineRule="exact"/>
        <w:ind w:left="620"/>
      </w:pPr>
    </w:p>
    <w:p w:rsidR="00BB208F" w:rsidRDefault="00BB208F" w:rsidP="00BB208F">
      <w:pPr>
        <w:pStyle w:val="Zkladntext21"/>
        <w:shd w:val="clear" w:color="auto" w:fill="auto"/>
        <w:tabs>
          <w:tab w:val="left" w:leader="dot" w:pos="2779"/>
        </w:tabs>
        <w:spacing w:before="0" w:after="183" w:line="220" w:lineRule="exact"/>
        <w:ind w:left="620"/>
      </w:pPr>
    </w:p>
    <w:p w:rsidR="00BB208F" w:rsidRDefault="00BB208F" w:rsidP="00BB208F">
      <w:pPr>
        <w:pStyle w:val="Zkladntext21"/>
        <w:shd w:val="clear" w:color="auto" w:fill="auto"/>
        <w:tabs>
          <w:tab w:val="left" w:leader="dot" w:pos="2779"/>
        </w:tabs>
        <w:spacing w:before="0" w:after="183" w:line="220" w:lineRule="exact"/>
        <w:ind w:left="620"/>
      </w:pPr>
    </w:p>
    <w:p w:rsidR="00BB208F" w:rsidRDefault="00BB208F" w:rsidP="00BB208F">
      <w:pPr>
        <w:pStyle w:val="Zkladntext21"/>
        <w:shd w:val="clear" w:color="auto" w:fill="auto"/>
        <w:tabs>
          <w:tab w:val="left" w:leader="dot" w:pos="2779"/>
        </w:tabs>
        <w:spacing w:before="0" w:after="183" w:line="220" w:lineRule="exact"/>
        <w:ind w:left="620"/>
      </w:pPr>
    </w:p>
    <w:p w:rsidR="00BB208F" w:rsidRDefault="00BB208F" w:rsidP="00BB208F">
      <w:pPr>
        <w:pStyle w:val="Zkladntext21"/>
        <w:shd w:val="clear" w:color="auto" w:fill="auto"/>
        <w:tabs>
          <w:tab w:val="left" w:leader="dot" w:pos="2779"/>
        </w:tabs>
        <w:spacing w:before="0" w:after="183" w:line="220" w:lineRule="exact"/>
        <w:ind w:left="620"/>
      </w:pPr>
    </w:p>
    <w:p w:rsidR="00383325" w:rsidRDefault="00BB208F" w:rsidP="00BB208F">
      <w:pPr>
        <w:pStyle w:val="Zkladntext21"/>
        <w:shd w:val="clear" w:color="auto" w:fill="auto"/>
        <w:tabs>
          <w:tab w:val="left" w:leader="dot" w:pos="2779"/>
        </w:tabs>
        <w:spacing w:before="0" w:after="183" w:line="220" w:lineRule="exact"/>
        <w:ind w:left="620"/>
        <w:jc w:val="left"/>
      </w:pPr>
      <w:r>
        <w:t>Kupující:                                                                   Prodávající:</w:t>
      </w:r>
    </w:p>
    <w:p w:rsidR="00BB208F" w:rsidRDefault="00BB208F" w:rsidP="00BB208F">
      <w:pPr>
        <w:pStyle w:val="Zkladntext21"/>
        <w:shd w:val="clear" w:color="auto" w:fill="auto"/>
        <w:tabs>
          <w:tab w:val="left" w:leader="dot" w:pos="2779"/>
        </w:tabs>
        <w:spacing w:before="0" w:after="183" w:line="220" w:lineRule="exact"/>
        <w:ind w:firstLine="0"/>
        <w:jc w:val="left"/>
        <w:sectPr w:rsidR="00BB208F" w:rsidSect="00BB382E">
          <w:pgSz w:w="11900" w:h="16840"/>
          <w:pgMar w:top="1077" w:right="1043" w:bottom="1191" w:left="1395" w:header="0" w:footer="6" w:gutter="0"/>
          <w:pgNumType w:start="2"/>
          <w:cols w:space="708"/>
          <w:noEndnote/>
          <w:docGrid w:linePitch="360"/>
        </w:sectPr>
      </w:pPr>
      <w:r>
        <w:t>Ing. Jiří Uhlíř – ředitel společnosti</w:t>
      </w:r>
      <w:r>
        <w:tab/>
      </w:r>
      <w:r>
        <w:tab/>
      </w:r>
      <w:r>
        <w:tab/>
      </w:r>
      <w:r w:rsidRPr="00BB208F">
        <w:rPr>
          <w:highlight w:val="green"/>
        </w:rPr>
        <w:t>xxxxxxxxxxxxxxxxxx - xxxxxxxxxxxxx</w:t>
      </w:r>
    </w:p>
    <w:p w:rsidR="00383325" w:rsidRDefault="00383325">
      <w:pPr>
        <w:spacing w:line="126" w:lineRule="exact"/>
        <w:rPr>
          <w:rFonts w:cs="Times New Roman"/>
          <w:sz w:val="10"/>
          <w:szCs w:val="10"/>
        </w:rPr>
      </w:pPr>
    </w:p>
    <w:p w:rsidR="00383325" w:rsidRDefault="00383325">
      <w:pPr>
        <w:rPr>
          <w:rFonts w:cs="Times New Roman"/>
          <w:sz w:val="2"/>
          <w:szCs w:val="2"/>
        </w:rPr>
        <w:sectPr w:rsidR="00383325">
          <w:type w:val="continuous"/>
          <w:pgSz w:w="11900" w:h="16840"/>
          <w:pgMar w:top="1135" w:right="0" w:bottom="1135" w:left="0" w:header="0" w:footer="3" w:gutter="0"/>
          <w:cols w:space="708"/>
          <w:noEndnote/>
          <w:docGrid w:linePitch="360"/>
        </w:sectPr>
      </w:pPr>
    </w:p>
    <w:p w:rsidR="00383325" w:rsidRDefault="00383325">
      <w:pPr>
        <w:pStyle w:val="Zkladntext30"/>
        <w:shd w:val="clear" w:color="auto" w:fill="auto"/>
        <w:spacing w:after="188" w:line="220" w:lineRule="exact"/>
      </w:pPr>
      <w:r>
        <w:t>Příloha č.</w:t>
      </w:r>
      <w:r w:rsidR="00C05960">
        <w:t xml:space="preserve"> </w:t>
      </w:r>
      <w:r>
        <w:t>1 - Technická specifikace stroje</w:t>
      </w:r>
    </w:p>
    <w:p w:rsidR="00BB208F" w:rsidRDefault="00BB208F">
      <w:pPr>
        <w:pStyle w:val="Zkladntext30"/>
        <w:shd w:val="clear" w:color="auto" w:fill="auto"/>
        <w:spacing w:after="188" w:line="220" w:lineRule="exact"/>
      </w:pPr>
    </w:p>
    <w:p w:rsidR="00BB208F" w:rsidRPr="00BB208F" w:rsidRDefault="00BB208F" w:rsidP="00BB208F">
      <w:pPr>
        <w:pStyle w:val="Zkladntext30"/>
        <w:numPr>
          <w:ilvl w:val="0"/>
          <w:numId w:val="16"/>
        </w:numPr>
        <w:shd w:val="clear" w:color="auto" w:fill="auto"/>
        <w:spacing w:after="188" w:line="220" w:lineRule="exact"/>
        <w:rPr>
          <w:b w:val="0"/>
          <w:highlight w:val="green"/>
        </w:rPr>
      </w:pPr>
      <w:r w:rsidRPr="00BB208F">
        <w:rPr>
          <w:b w:val="0"/>
          <w:highlight w:val="green"/>
        </w:rPr>
        <w:t>Xxxxxxxxxxxx</w:t>
      </w:r>
    </w:p>
    <w:p w:rsidR="00BB208F" w:rsidRPr="00BB208F" w:rsidRDefault="00BB208F" w:rsidP="00BB208F">
      <w:pPr>
        <w:pStyle w:val="Zkladntext30"/>
        <w:numPr>
          <w:ilvl w:val="0"/>
          <w:numId w:val="16"/>
        </w:numPr>
        <w:shd w:val="clear" w:color="auto" w:fill="auto"/>
        <w:spacing w:after="188" w:line="220" w:lineRule="exact"/>
        <w:rPr>
          <w:b w:val="0"/>
          <w:highlight w:val="green"/>
        </w:rPr>
      </w:pPr>
      <w:r w:rsidRPr="00BB208F">
        <w:rPr>
          <w:b w:val="0"/>
          <w:highlight w:val="green"/>
        </w:rPr>
        <w:t>xxxxxxxxxxxx</w:t>
      </w:r>
    </w:p>
    <w:sectPr w:rsidR="00BB208F" w:rsidRPr="00BB208F" w:rsidSect="00FA1DAE">
      <w:pgSz w:w="11900" w:h="16840"/>
      <w:pgMar w:top="1169" w:right="2302" w:bottom="4035" w:left="1400"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25" w:rsidRDefault="00383325">
      <w:pPr>
        <w:rPr>
          <w:rFonts w:cs="Times New Roman"/>
        </w:rPr>
      </w:pPr>
      <w:r>
        <w:rPr>
          <w:rFonts w:cs="Times New Roman"/>
        </w:rPr>
        <w:separator/>
      </w:r>
    </w:p>
  </w:endnote>
  <w:endnote w:type="continuationSeparator" w:id="0">
    <w:p w:rsidR="00383325" w:rsidRDefault="003833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25" w:rsidRDefault="00383325">
      <w:pPr>
        <w:rPr>
          <w:rFonts w:cs="Times New Roman"/>
        </w:rPr>
      </w:pPr>
    </w:p>
  </w:footnote>
  <w:footnote w:type="continuationSeparator" w:id="0">
    <w:p w:rsidR="00383325" w:rsidRDefault="00383325">
      <w:pPr>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D8D"/>
    <w:multiLevelType w:val="multilevel"/>
    <w:tmpl w:val="F656C9B8"/>
    <w:lvl w:ilvl="0">
      <w:start w:val="1"/>
      <w:numFmt w:val="decimal"/>
      <w:lvlText w:val="2.%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F4F83"/>
    <w:multiLevelType w:val="multilevel"/>
    <w:tmpl w:val="532E6222"/>
    <w:lvl w:ilvl="0">
      <w:start w:val="1"/>
      <w:numFmt w:val="decimal"/>
      <w:lvlText w:val="10.%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00C1C"/>
    <w:multiLevelType w:val="multilevel"/>
    <w:tmpl w:val="5CBCFC44"/>
    <w:lvl w:ilvl="0">
      <w:start w:val="1"/>
      <w:numFmt w:val="decimal"/>
      <w:lvlText w:val="8.%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B1997"/>
    <w:multiLevelType w:val="multilevel"/>
    <w:tmpl w:val="B6BCEB0E"/>
    <w:lvl w:ilvl="0">
      <w:start w:val="1"/>
      <w:numFmt w:val="bullet"/>
      <w:lvlText w:val="•"/>
      <w:lvlJc w:val="left"/>
      <w:rPr>
        <w:rFonts w:ascii="Calibri" w:eastAsia="Times New Roman" w:hAnsi="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827B5"/>
    <w:multiLevelType w:val="multilevel"/>
    <w:tmpl w:val="E31C5616"/>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1173"/>
        </w:tabs>
        <w:ind w:left="1173" w:hanging="570"/>
      </w:pPr>
      <w:rPr>
        <w:rFonts w:hint="default"/>
        <w:b w:val="0"/>
        <w:bCs w:val="0"/>
      </w:rPr>
    </w:lvl>
    <w:lvl w:ilvl="2">
      <w:start w:val="1"/>
      <w:numFmt w:val="decimal"/>
      <w:lvlText w:val="%1.%2.%3"/>
      <w:lvlJc w:val="left"/>
      <w:pPr>
        <w:tabs>
          <w:tab w:val="num" w:pos="1926"/>
        </w:tabs>
        <w:ind w:left="1926" w:hanging="720"/>
      </w:pPr>
      <w:rPr>
        <w:rFonts w:hint="default"/>
      </w:rPr>
    </w:lvl>
    <w:lvl w:ilvl="3">
      <w:start w:val="1"/>
      <w:numFmt w:val="decimal"/>
      <w:lvlText w:val="%1.%2.%3.%4"/>
      <w:lvlJc w:val="left"/>
      <w:pPr>
        <w:tabs>
          <w:tab w:val="num" w:pos="2529"/>
        </w:tabs>
        <w:ind w:left="2529" w:hanging="720"/>
      </w:pPr>
      <w:rPr>
        <w:rFonts w:hint="default"/>
      </w:rPr>
    </w:lvl>
    <w:lvl w:ilvl="4">
      <w:start w:val="1"/>
      <w:numFmt w:val="decimal"/>
      <w:lvlText w:val="%1.%2.%3.%4.%5"/>
      <w:lvlJc w:val="left"/>
      <w:pPr>
        <w:tabs>
          <w:tab w:val="num" w:pos="3492"/>
        </w:tabs>
        <w:ind w:left="3492" w:hanging="1080"/>
      </w:pPr>
      <w:rPr>
        <w:rFonts w:hint="default"/>
      </w:rPr>
    </w:lvl>
    <w:lvl w:ilvl="5">
      <w:start w:val="1"/>
      <w:numFmt w:val="decimal"/>
      <w:lvlText w:val="%1.%2.%3.%4.%5.%6"/>
      <w:lvlJc w:val="left"/>
      <w:pPr>
        <w:tabs>
          <w:tab w:val="num" w:pos="4095"/>
        </w:tabs>
        <w:ind w:left="4095" w:hanging="1080"/>
      </w:pPr>
      <w:rPr>
        <w:rFonts w:hint="default"/>
      </w:rPr>
    </w:lvl>
    <w:lvl w:ilvl="6">
      <w:start w:val="1"/>
      <w:numFmt w:val="decimal"/>
      <w:lvlText w:val="%1.%2.%3.%4.%5.%6.%7"/>
      <w:lvlJc w:val="left"/>
      <w:pPr>
        <w:tabs>
          <w:tab w:val="num" w:pos="5058"/>
        </w:tabs>
        <w:ind w:left="5058" w:hanging="1440"/>
      </w:pPr>
      <w:rPr>
        <w:rFonts w:hint="default"/>
      </w:rPr>
    </w:lvl>
    <w:lvl w:ilvl="7">
      <w:start w:val="1"/>
      <w:numFmt w:val="decimal"/>
      <w:lvlText w:val="%1.%2.%3.%4.%5.%6.%7.%8"/>
      <w:lvlJc w:val="left"/>
      <w:pPr>
        <w:tabs>
          <w:tab w:val="num" w:pos="5661"/>
        </w:tabs>
        <w:ind w:left="5661" w:hanging="1440"/>
      </w:pPr>
      <w:rPr>
        <w:rFonts w:hint="default"/>
      </w:rPr>
    </w:lvl>
    <w:lvl w:ilvl="8">
      <w:start w:val="1"/>
      <w:numFmt w:val="decimal"/>
      <w:lvlText w:val="%1.%2.%3.%4.%5.%6.%7.%8.%9"/>
      <w:lvlJc w:val="left"/>
      <w:pPr>
        <w:tabs>
          <w:tab w:val="num" w:pos="6624"/>
        </w:tabs>
        <w:ind w:left="6624" w:hanging="1800"/>
      </w:pPr>
      <w:rPr>
        <w:rFonts w:hint="default"/>
      </w:rPr>
    </w:lvl>
  </w:abstractNum>
  <w:abstractNum w:abstractNumId="5" w15:restartNumberingAfterBreak="0">
    <w:nsid w:val="21560587"/>
    <w:multiLevelType w:val="hybridMultilevel"/>
    <w:tmpl w:val="5A02597E"/>
    <w:lvl w:ilvl="0" w:tplc="A4549F64">
      <w:start w:val="2"/>
      <w:numFmt w:val="upperRoman"/>
      <w:lvlText w:val="%1."/>
      <w:lvlJc w:val="left"/>
      <w:pPr>
        <w:tabs>
          <w:tab w:val="num" w:pos="4760"/>
        </w:tabs>
        <w:ind w:left="4760" w:hanging="720"/>
      </w:pPr>
      <w:rPr>
        <w:rFonts w:hint="default"/>
      </w:rPr>
    </w:lvl>
    <w:lvl w:ilvl="1" w:tplc="04050019">
      <w:start w:val="1"/>
      <w:numFmt w:val="lowerLetter"/>
      <w:lvlText w:val="%2."/>
      <w:lvlJc w:val="left"/>
      <w:pPr>
        <w:tabs>
          <w:tab w:val="num" w:pos="5120"/>
        </w:tabs>
        <w:ind w:left="5120" w:hanging="360"/>
      </w:pPr>
    </w:lvl>
    <w:lvl w:ilvl="2" w:tplc="0405001B">
      <w:start w:val="1"/>
      <w:numFmt w:val="lowerRoman"/>
      <w:lvlText w:val="%3."/>
      <w:lvlJc w:val="right"/>
      <w:pPr>
        <w:tabs>
          <w:tab w:val="num" w:pos="5840"/>
        </w:tabs>
        <w:ind w:left="5840" w:hanging="180"/>
      </w:pPr>
    </w:lvl>
    <w:lvl w:ilvl="3" w:tplc="0405000F">
      <w:start w:val="1"/>
      <w:numFmt w:val="decimal"/>
      <w:lvlText w:val="%4."/>
      <w:lvlJc w:val="left"/>
      <w:pPr>
        <w:tabs>
          <w:tab w:val="num" w:pos="6560"/>
        </w:tabs>
        <w:ind w:left="6560" w:hanging="360"/>
      </w:pPr>
    </w:lvl>
    <w:lvl w:ilvl="4" w:tplc="04050019">
      <w:start w:val="1"/>
      <w:numFmt w:val="lowerLetter"/>
      <w:lvlText w:val="%5."/>
      <w:lvlJc w:val="left"/>
      <w:pPr>
        <w:tabs>
          <w:tab w:val="num" w:pos="7280"/>
        </w:tabs>
        <w:ind w:left="7280" w:hanging="360"/>
      </w:pPr>
    </w:lvl>
    <w:lvl w:ilvl="5" w:tplc="0405001B">
      <w:start w:val="1"/>
      <w:numFmt w:val="lowerRoman"/>
      <w:lvlText w:val="%6."/>
      <w:lvlJc w:val="right"/>
      <w:pPr>
        <w:tabs>
          <w:tab w:val="num" w:pos="8000"/>
        </w:tabs>
        <w:ind w:left="8000" w:hanging="180"/>
      </w:pPr>
    </w:lvl>
    <w:lvl w:ilvl="6" w:tplc="0405000F">
      <w:start w:val="1"/>
      <w:numFmt w:val="decimal"/>
      <w:lvlText w:val="%7."/>
      <w:lvlJc w:val="left"/>
      <w:pPr>
        <w:tabs>
          <w:tab w:val="num" w:pos="8720"/>
        </w:tabs>
        <w:ind w:left="8720" w:hanging="360"/>
      </w:pPr>
    </w:lvl>
    <w:lvl w:ilvl="7" w:tplc="04050019">
      <w:start w:val="1"/>
      <w:numFmt w:val="lowerLetter"/>
      <w:lvlText w:val="%8."/>
      <w:lvlJc w:val="left"/>
      <w:pPr>
        <w:tabs>
          <w:tab w:val="num" w:pos="9440"/>
        </w:tabs>
        <w:ind w:left="9440" w:hanging="360"/>
      </w:pPr>
    </w:lvl>
    <w:lvl w:ilvl="8" w:tplc="0405001B">
      <w:start w:val="1"/>
      <w:numFmt w:val="lowerRoman"/>
      <w:lvlText w:val="%9."/>
      <w:lvlJc w:val="right"/>
      <w:pPr>
        <w:tabs>
          <w:tab w:val="num" w:pos="10160"/>
        </w:tabs>
        <w:ind w:left="10160" w:hanging="180"/>
      </w:pPr>
    </w:lvl>
  </w:abstractNum>
  <w:abstractNum w:abstractNumId="6" w15:restartNumberingAfterBreak="0">
    <w:nsid w:val="27732AC7"/>
    <w:multiLevelType w:val="multilevel"/>
    <w:tmpl w:val="BDF281D6"/>
    <w:lvl w:ilvl="0">
      <w:start w:val="1"/>
      <w:numFmt w:val="decimal"/>
      <w:lvlText w:val="3.%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54098"/>
    <w:multiLevelType w:val="multilevel"/>
    <w:tmpl w:val="ADF05044"/>
    <w:lvl w:ilvl="0">
      <w:start w:val="1"/>
      <w:numFmt w:val="upperRoman"/>
      <w:lvlText w:val="%1."/>
      <w:lvlJc w:val="left"/>
      <w:rPr>
        <w:rFonts w:ascii="Arial" w:eastAsia="Times New Roman" w:hAnsi="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11C8E"/>
    <w:multiLevelType w:val="multilevel"/>
    <w:tmpl w:val="4F422B80"/>
    <w:lvl w:ilvl="0">
      <w:start w:val="1"/>
      <w:numFmt w:val="decimal"/>
      <w:lvlText w:val="9.%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B18D2"/>
    <w:multiLevelType w:val="multilevel"/>
    <w:tmpl w:val="DD1C20CE"/>
    <w:lvl w:ilvl="0">
      <w:start w:val="1"/>
      <w:numFmt w:val="decimal"/>
      <w:lvlText w:val="6.%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FB7273"/>
    <w:multiLevelType w:val="multilevel"/>
    <w:tmpl w:val="1718470E"/>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1173"/>
        </w:tabs>
        <w:ind w:left="1173" w:hanging="570"/>
      </w:pPr>
      <w:rPr>
        <w:rFonts w:hint="default"/>
      </w:rPr>
    </w:lvl>
    <w:lvl w:ilvl="2">
      <w:start w:val="1"/>
      <w:numFmt w:val="decimal"/>
      <w:lvlText w:val="%1.%2.%3"/>
      <w:lvlJc w:val="left"/>
      <w:pPr>
        <w:tabs>
          <w:tab w:val="num" w:pos="1926"/>
        </w:tabs>
        <w:ind w:left="1926" w:hanging="720"/>
      </w:pPr>
      <w:rPr>
        <w:rFonts w:hint="default"/>
      </w:rPr>
    </w:lvl>
    <w:lvl w:ilvl="3">
      <w:start w:val="1"/>
      <w:numFmt w:val="decimal"/>
      <w:lvlText w:val="%1.%2.%3.%4"/>
      <w:lvlJc w:val="left"/>
      <w:pPr>
        <w:tabs>
          <w:tab w:val="num" w:pos="2529"/>
        </w:tabs>
        <w:ind w:left="2529" w:hanging="720"/>
      </w:pPr>
      <w:rPr>
        <w:rFonts w:hint="default"/>
      </w:rPr>
    </w:lvl>
    <w:lvl w:ilvl="4">
      <w:start w:val="1"/>
      <w:numFmt w:val="decimal"/>
      <w:lvlText w:val="%1.%2.%3.%4.%5"/>
      <w:lvlJc w:val="left"/>
      <w:pPr>
        <w:tabs>
          <w:tab w:val="num" w:pos="3492"/>
        </w:tabs>
        <w:ind w:left="3492" w:hanging="1080"/>
      </w:pPr>
      <w:rPr>
        <w:rFonts w:hint="default"/>
      </w:rPr>
    </w:lvl>
    <w:lvl w:ilvl="5">
      <w:start w:val="1"/>
      <w:numFmt w:val="decimal"/>
      <w:lvlText w:val="%1.%2.%3.%4.%5.%6"/>
      <w:lvlJc w:val="left"/>
      <w:pPr>
        <w:tabs>
          <w:tab w:val="num" w:pos="4095"/>
        </w:tabs>
        <w:ind w:left="4095" w:hanging="1080"/>
      </w:pPr>
      <w:rPr>
        <w:rFonts w:hint="default"/>
      </w:rPr>
    </w:lvl>
    <w:lvl w:ilvl="6">
      <w:start w:val="1"/>
      <w:numFmt w:val="decimal"/>
      <w:lvlText w:val="%1.%2.%3.%4.%5.%6.%7"/>
      <w:lvlJc w:val="left"/>
      <w:pPr>
        <w:tabs>
          <w:tab w:val="num" w:pos="5058"/>
        </w:tabs>
        <w:ind w:left="5058" w:hanging="1440"/>
      </w:pPr>
      <w:rPr>
        <w:rFonts w:hint="default"/>
      </w:rPr>
    </w:lvl>
    <w:lvl w:ilvl="7">
      <w:start w:val="1"/>
      <w:numFmt w:val="decimal"/>
      <w:lvlText w:val="%1.%2.%3.%4.%5.%6.%7.%8"/>
      <w:lvlJc w:val="left"/>
      <w:pPr>
        <w:tabs>
          <w:tab w:val="num" w:pos="5661"/>
        </w:tabs>
        <w:ind w:left="5661" w:hanging="1440"/>
      </w:pPr>
      <w:rPr>
        <w:rFonts w:hint="default"/>
      </w:rPr>
    </w:lvl>
    <w:lvl w:ilvl="8">
      <w:start w:val="1"/>
      <w:numFmt w:val="decimal"/>
      <w:lvlText w:val="%1.%2.%3.%4.%5.%6.%7.%8.%9"/>
      <w:lvlJc w:val="left"/>
      <w:pPr>
        <w:tabs>
          <w:tab w:val="num" w:pos="6624"/>
        </w:tabs>
        <w:ind w:left="6624" w:hanging="1800"/>
      </w:pPr>
      <w:rPr>
        <w:rFonts w:hint="default"/>
      </w:rPr>
    </w:lvl>
  </w:abstractNum>
  <w:abstractNum w:abstractNumId="11" w15:restartNumberingAfterBreak="0">
    <w:nsid w:val="5522448F"/>
    <w:multiLevelType w:val="multilevel"/>
    <w:tmpl w:val="D54A2036"/>
    <w:lvl w:ilvl="0">
      <w:start w:val="1"/>
      <w:numFmt w:val="decimal"/>
      <w:lvlText w:val="1.%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473FAB"/>
    <w:multiLevelType w:val="hybridMultilevel"/>
    <w:tmpl w:val="FF9823D0"/>
    <w:lvl w:ilvl="0" w:tplc="2918E12C">
      <w:start w:val="1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7965E8"/>
    <w:multiLevelType w:val="hybridMultilevel"/>
    <w:tmpl w:val="E52C50C4"/>
    <w:lvl w:ilvl="0" w:tplc="FAECE99E">
      <w:start w:val="2"/>
      <w:numFmt w:val="upperRoman"/>
      <w:lvlText w:val="%1."/>
      <w:lvlJc w:val="left"/>
      <w:pPr>
        <w:tabs>
          <w:tab w:val="num" w:pos="4760"/>
        </w:tabs>
        <w:ind w:left="4760" w:hanging="720"/>
      </w:pPr>
      <w:rPr>
        <w:rFonts w:hint="default"/>
      </w:rPr>
    </w:lvl>
    <w:lvl w:ilvl="1" w:tplc="04050019">
      <w:start w:val="1"/>
      <w:numFmt w:val="lowerLetter"/>
      <w:lvlText w:val="%2."/>
      <w:lvlJc w:val="left"/>
      <w:pPr>
        <w:tabs>
          <w:tab w:val="num" w:pos="5120"/>
        </w:tabs>
        <w:ind w:left="5120" w:hanging="360"/>
      </w:pPr>
    </w:lvl>
    <w:lvl w:ilvl="2" w:tplc="0405001B">
      <w:start w:val="1"/>
      <w:numFmt w:val="lowerRoman"/>
      <w:lvlText w:val="%3."/>
      <w:lvlJc w:val="right"/>
      <w:pPr>
        <w:tabs>
          <w:tab w:val="num" w:pos="5840"/>
        </w:tabs>
        <w:ind w:left="5840" w:hanging="180"/>
      </w:pPr>
    </w:lvl>
    <w:lvl w:ilvl="3" w:tplc="0405000F">
      <w:start w:val="1"/>
      <w:numFmt w:val="decimal"/>
      <w:lvlText w:val="%4."/>
      <w:lvlJc w:val="left"/>
      <w:pPr>
        <w:tabs>
          <w:tab w:val="num" w:pos="6560"/>
        </w:tabs>
        <w:ind w:left="6560" w:hanging="360"/>
      </w:pPr>
    </w:lvl>
    <w:lvl w:ilvl="4" w:tplc="04050019">
      <w:start w:val="1"/>
      <w:numFmt w:val="lowerLetter"/>
      <w:lvlText w:val="%5."/>
      <w:lvlJc w:val="left"/>
      <w:pPr>
        <w:tabs>
          <w:tab w:val="num" w:pos="7280"/>
        </w:tabs>
        <w:ind w:left="7280" w:hanging="360"/>
      </w:pPr>
    </w:lvl>
    <w:lvl w:ilvl="5" w:tplc="0405001B">
      <w:start w:val="1"/>
      <w:numFmt w:val="lowerRoman"/>
      <w:lvlText w:val="%6."/>
      <w:lvlJc w:val="right"/>
      <w:pPr>
        <w:tabs>
          <w:tab w:val="num" w:pos="8000"/>
        </w:tabs>
        <w:ind w:left="8000" w:hanging="180"/>
      </w:pPr>
    </w:lvl>
    <w:lvl w:ilvl="6" w:tplc="0405000F">
      <w:start w:val="1"/>
      <w:numFmt w:val="decimal"/>
      <w:lvlText w:val="%7."/>
      <w:lvlJc w:val="left"/>
      <w:pPr>
        <w:tabs>
          <w:tab w:val="num" w:pos="8720"/>
        </w:tabs>
        <w:ind w:left="8720" w:hanging="360"/>
      </w:pPr>
    </w:lvl>
    <w:lvl w:ilvl="7" w:tplc="04050019">
      <w:start w:val="1"/>
      <w:numFmt w:val="lowerLetter"/>
      <w:lvlText w:val="%8."/>
      <w:lvlJc w:val="left"/>
      <w:pPr>
        <w:tabs>
          <w:tab w:val="num" w:pos="9440"/>
        </w:tabs>
        <w:ind w:left="9440" w:hanging="360"/>
      </w:pPr>
    </w:lvl>
    <w:lvl w:ilvl="8" w:tplc="0405001B">
      <w:start w:val="1"/>
      <w:numFmt w:val="lowerRoman"/>
      <w:lvlText w:val="%9."/>
      <w:lvlJc w:val="right"/>
      <w:pPr>
        <w:tabs>
          <w:tab w:val="num" w:pos="10160"/>
        </w:tabs>
        <w:ind w:left="10160" w:hanging="180"/>
      </w:pPr>
    </w:lvl>
  </w:abstractNum>
  <w:abstractNum w:abstractNumId="14" w15:restartNumberingAfterBreak="0">
    <w:nsid w:val="644A3EFC"/>
    <w:multiLevelType w:val="multilevel"/>
    <w:tmpl w:val="341EF2D2"/>
    <w:lvl w:ilvl="0">
      <w:start w:val="1"/>
      <w:numFmt w:val="decimal"/>
      <w:lvlText w:val="7.%1"/>
      <w:lvlJc w:val="left"/>
      <w:rPr>
        <w:rFonts w:ascii="Arial" w:eastAsia="Times New Roman" w:hAnsi="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911AD0"/>
    <w:multiLevelType w:val="hybridMultilevel"/>
    <w:tmpl w:val="90F0DEF0"/>
    <w:lvl w:ilvl="0" w:tplc="671ACC98">
      <w:start w:val="2"/>
      <w:numFmt w:val="upperRoman"/>
      <w:lvlText w:val="%1."/>
      <w:lvlJc w:val="left"/>
      <w:pPr>
        <w:tabs>
          <w:tab w:val="num" w:pos="4760"/>
        </w:tabs>
        <w:ind w:left="4760" w:hanging="720"/>
      </w:pPr>
      <w:rPr>
        <w:rFonts w:hint="default"/>
      </w:rPr>
    </w:lvl>
    <w:lvl w:ilvl="1" w:tplc="04050019">
      <w:start w:val="1"/>
      <w:numFmt w:val="lowerLetter"/>
      <w:lvlText w:val="%2."/>
      <w:lvlJc w:val="left"/>
      <w:pPr>
        <w:tabs>
          <w:tab w:val="num" w:pos="5120"/>
        </w:tabs>
        <w:ind w:left="5120" w:hanging="360"/>
      </w:pPr>
    </w:lvl>
    <w:lvl w:ilvl="2" w:tplc="0405001B">
      <w:start w:val="1"/>
      <w:numFmt w:val="lowerRoman"/>
      <w:lvlText w:val="%3."/>
      <w:lvlJc w:val="right"/>
      <w:pPr>
        <w:tabs>
          <w:tab w:val="num" w:pos="5840"/>
        </w:tabs>
        <w:ind w:left="5840" w:hanging="180"/>
      </w:pPr>
    </w:lvl>
    <w:lvl w:ilvl="3" w:tplc="0405000F">
      <w:start w:val="1"/>
      <w:numFmt w:val="decimal"/>
      <w:lvlText w:val="%4."/>
      <w:lvlJc w:val="left"/>
      <w:pPr>
        <w:tabs>
          <w:tab w:val="num" w:pos="6560"/>
        </w:tabs>
        <w:ind w:left="6560" w:hanging="360"/>
      </w:pPr>
    </w:lvl>
    <w:lvl w:ilvl="4" w:tplc="04050019">
      <w:start w:val="1"/>
      <w:numFmt w:val="lowerLetter"/>
      <w:lvlText w:val="%5."/>
      <w:lvlJc w:val="left"/>
      <w:pPr>
        <w:tabs>
          <w:tab w:val="num" w:pos="7280"/>
        </w:tabs>
        <w:ind w:left="7280" w:hanging="360"/>
      </w:pPr>
    </w:lvl>
    <w:lvl w:ilvl="5" w:tplc="0405001B">
      <w:start w:val="1"/>
      <w:numFmt w:val="lowerRoman"/>
      <w:lvlText w:val="%6."/>
      <w:lvlJc w:val="right"/>
      <w:pPr>
        <w:tabs>
          <w:tab w:val="num" w:pos="8000"/>
        </w:tabs>
        <w:ind w:left="8000" w:hanging="180"/>
      </w:pPr>
    </w:lvl>
    <w:lvl w:ilvl="6" w:tplc="0405000F">
      <w:start w:val="1"/>
      <w:numFmt w:val="decimal"/>
      <w:lvlText w:val="%7."/>
      <w:lvlJc w:val="left"/>
      <w:pPr>
        <w:tabs>
          <w:tab w:val="num" w:pos="8720"/>
        </w:tabs>
        <w:ind w:left="8720" w:hanging="360"/>
      </w:pPr>
    </w:lvl>
    <w:lvl w:ilvl="7" w:tplc="04050019">
      <w:start w:val="1"/>
      <w:numFmt w:val="lowerLetter"/>
      <w:lvlText w:val="%8."/>
      <w:lvlJc w:val="left"/>
      <w:pPr>
        <w:tabs>
          <w:tab w:val="num" w:pos="9440"/>
        </w:tabs>
        <w:ind w:left="9440" w:hanging="360"/>
      </w:pPr>
    </w:lvl>
    <w:lvl w:ilvl="8" w:tplc="0405001B">
      <w:start w:val="1"/>
      <w:numFmt w:val="lowerRoman"/>
      <w:lvlText w:val="%9."/>
      <w:lvlJc w:val="right"/>
      <w:pPr>
        <w:tabs>
          <w:tab w:val="num" w:pos="10160"/>
        </w:tabs>
        <w:ind w:left="10160" w:hanging="180"/>
      </w:pPr>
    </w:lvl>
  </w:abstractNum>
  <w:num w:numId="1">
    <w:abstractNumId w:val="7"/>
  </w:num>
  <w:num w:numId="2">
    <w:abstractNumId w:val="11"/>
  </w:num>
  <w:num w:numId="3">
    <w:abstractNumId w:val="0"/>
  </w:num>
  <w:num w:numId="4">
    <w:abstractNumId w:val="6"/>
  </w:num>
  <w:num w:numId="5">
    <w:abstractNumId w:val="9"/>
  </w:num>
  <w:num w:numId="6">
    <w:abstractNumId w:val="14"/>
  </w:num>
  <w:num w:numId="7">
    <w:abstractNumId w:val="2"/>
  </w:num>
  <w:num w:numId="8">
    <w:abstractNumId w:val="8"/>
  </w:num>
  <w:num w:numId="9">
    <w:abstractNumId w:val="1"/>
  </w:num>
  <w:num w:numId="10">
    <w:abstractNumId w:val="3"/>
  </w:num>
  <w:num w:numId="11">
    <w:abstractNumId w:val="13"/>
  </w:num>
  <w:num w:numId="12">
    <w:abstractNumId w:val="15"/>
  </w:num>
  <w:num w:numId="13">
    <w:abstractNumId w:val="5"/>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33F"/>
    <w:rsid w:val="00240A2A"/>
    <w:rsid w:val="003179B8"/>
    <w:rsid w:val="00383325"/>
    <w:rsid w:val="003B73F2"/>
    <w:rsid w:val="004F37CC"/>
    <w:rsid w:val="005374EF"/>
    <w:rsid w:val="00553858"/>
    <w:rsid w:val="005A433F"/>
    <w:rsid w:val="00641890"/>
    <w:rsid w:val="007102D9"/>
    <w:rsid w:val="00716E62"/>
    <w:rsid w:val="00724C57"/>
    <w:rsid w:val="007747A9"/>
    <w:rsid w:val="008A43FC"/>
    <w:rsid w:val="00970C5A"/>
    <w:rsid w:val="009E4E04"/>
    <w:rsid w:val="00B635B6"/>
    <w:rsid w:val="00B72593"/>
    <w:rsid w:val="00BB208F"/>
    <w:rsid w:val="00BB382E"/>
    <w:rsid w:val="00C05960"/>
    <w:rsid w:val="00C32FA2"/>
    <w:rsid w:val="00CB40DC"/>
    <w:rsid w:val="00D92835"/>
    <w:rsid w:val="00F16686"/>
    <w:rsid w:val="00F21C25"/>
    <w:rsid w:val="00F71C4F"/>
    <w:rsid w:val="00FA1DAE"/>
    <w:rsid w:val="00FC110D"/>
    <w:rsid w:val="00FC1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D351C70B-B3B8-410A-B018-A644D66D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1DAE"/>
    <w:pPr>
      <w:widowControl w:val="0"/>
    </w:pPr>
    <w:rPr>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FA1DAE"/>
    <w:rPr>
      <w:color w:val="auto"/>
      <w:u w:val="single"/>
    </w:rPr>
  </w:style>
  <w:style w:type="character" w:customStyle="1" w:styleId="Zkladntext2Exact">
    <w:name w:val="Základní text (2) Exact"/>
    <w:basedOn w:val="Standardnpsmoodstavce"/>
    <w:uiPriority w:val="99"/>
    <w:rsid w:val="00FA1DAE"/>
    <w:rPr>
      <w:rFonts w:ascii="Arial" w:eastAsia="Times New Roman" w:hAnsi="Arial" w:cs="Arial"/>
      <w:sz w:val="22"/>
      <w:szCs w:val="22"/>
      <w:u w:val="none"/>
    </w:rPr>
  </w:style>
  <w:style w:type="character" w:customStyle="1" w:styleId="Nadpis1">
    <w:name w:val="Nadpis #1_"/>
    <w:basedOn w:val="Standardnpsmoodstavce"/>
    <w:link w:val="Nadpis10"/>
    <w:uiPriority w:val="99"/>
    <w:locked/>
    <w:rsid w:val="00FA1DAE"/>
    <w:rPr>
      <w:rFonts w:ascii="Arial" w:eastAsia="Times New Roman" w:hAnsi="Arial" w:cs="Arial"/>
      <w:b/>
      <w:bCs/>
      <w:sz w:val="32"/>
      <w:szCs w:val="32"/>
      <w:u w:val="none"/>
    </w:rPr>
  </w:style>
  <w:style w:type="character" w:customStyle="1" w:styleId="ZhlavneboZpat">
    <w:name w:val="Záhlaví nebo Zápatí_"/>
    <w:basedOn w:val="Standardnpsmoodstavce"/>
    <w:link w:val="ZhlavneboZpat1"/>
    <w:uiPriority w:val="99"/>
    <w:locked/>
    <w:rsid w:val="00FA1DAE"/>
    <w:rPr>
      <w:rFonts w:ascii="FrankRuehl" w:eastAsia="Times New Roman" w:hAnsi="FrankRuehl" w:cs="FrankRuehl"/>
      <w:sz w:val="32"/>
      <w:szCs w:val="32"/>
      <w:u w:val="none"/>
      <w:lang w:bidi="he-IL"/>
    </w:rPr>
  </w:style>
  <w:style w:type="character" w:customStyle="1" w:styleId="ZhlavneboZpatTimesNewRoman">
    <w:name w:val="Záhlaví nebo Zápatí + Times New Roman"/>
    <w:aliases w:val="11 pt"/>
    <w:basedOn w:val="ZhlavneboZpat"/>
    <w:uiPriority w:val="99"/>
    <w:rsid w:val="00FA1DAE"/>
    <w:rPr>
      <w:rFonts w:ascii="Times New Roman" w:eastAsia="Times New Roman" w:hAnsi="Times New Roman" w:cs="Times New Roman"/>
      <w:color w:val="000000"/>
      <w:spacing w:val="0"/>
      <w:w w:val="100"/>
      <w:position w:val="0"/>
      <w:sz w:val="22"/>
      <w:szCs w:val="22"/>
      <w:u w:val="none"/>
      <w:lang w:val="cs-CZ" w:eastAsia="cs-CZ" w:bidi="he-IL"/>
    </w:rPr>
  </w:style>
  <w:style w:type="character" w:customStyle="1" w:styleId="ZhlavneboZpat0">
    <w:name w:val="Záhlaví nebo Zápatí"/>
    <w:basedOn w:val="ZhlavneboZpat"/>
    <w:uiPriority w:val="99"/>
    <w:rsid w:val="00FA1DAE"/>
    <w:rPr>
      <w:rFonts w:ascii="FrankRuehl" w:eastAsia="Times New Roman" w:hAnsi="FrankRuehl" w:cs="FrankRuehl"/>
      <w:color w:val="000000"/>
      <w:spacing w:val="0"/>
      <w:w w:val="100"/>
      <w:position w:val="0"/>
      <w:sz w:val="32"/>
      <w:szCs w:val="32"/>
      <w:u w:val="none"/>
      <w:lang w:val="cs-CZ" w:eastAsia="cs-CZ" w:bidi="he-IL"/>
    </w:rPr>
  </w:style>
  <w:style w:type="character" w:customStyle="1" w:styleId="Nadpis2">
    <w:name w:val="Nadpis #2_"/>
    <w:basedOn w:val="Standardnpsmoodstavce"/>
    <w:link w:val="Nadpis20"/>
    <w:uiPriority w:val="99"/>
    <w:locked/>
    <w:rsid w:val="00FA1DAE"/>
    <w:rPr>
      <w:rFonts w:ascii="Arial" w:eastAsia="Times New Roman" w:hAnsi="Arial" w:cs="Arial"/>
      <w:b/>
      <w:bCs/>
      <w:sz w:val="22"/>
      <w:szCs w:val="22"/>
      <w:u w:val="none"/>
    </w:rPr>
  </w:style>
  <w:style w:type="character" w:customStyle="1" w:styleId="Zkladntext2">
    <w:name w:val="Základní text (2)_"/>
    <w:basedOn w:val="Standardnpsmoodstavce"/>
    <w:link w:val="Zkladntext21"/>
    <w:uiPriority w:val="99"/>
    <w:locked/>
    <w:rsid w:val="00FA1DAE"/>
    <w:rPr>
      <w:rFonts w:ascii="Arial" w:eastAsia="Times New Roman" w:hAnsi="Arial" w:cs="Arial"/>
      <w:sz w:val="22"/>
      <w:szCs w:val="22"/>
      <w:u w:val="none"/>
    </w:rPr>
  </w:style>
  <w:style w:type="character" w:customStyle="1" w:styleId="Zkladntext3">
    <w:name w:val="Základní text (3)_"/>
    <w:basedOn w:val="Standardnpsmoodstavce"/>
    <w:link w:val="Zkladntext30"/>
    <w:uiPriority w:val="99"/>
    <w:locked/>
    <w:rsid w:val="00FA1DAE"/>
    <w:rPr>
      <w:rFonts w:ascii="Arial" w:eastAsia="Times New Roman" w:hAnsi="Arial" w:cs="Arial"/>
      <w:b/>
      <w:bCs/>
      <w:sz w:val="22"/>
      <w:szCs w:val="22"/>
      <w:u w:val="none"/>
    </w:rPr>
  </w:style>
  <w:style w:type="character" w:customStyle="1" w:styleId="Zkladntext2Tun">
    <w:name w:val="Základní text (2) + Tučné"/>
    <w:basedOn w:val="Zkladntext2"/>
    <w:uiPriority w:val="99"/>
    <w:rsid w:val="00FA1DAE"/>
    <w:rPr>
      <w:rFonts w:ascii="Arial" w:eastAsia="Times New Roman" w:hAnsi="Arial" w:cs="Arial"/>
      <w:b/>
      <w:bCs/>
      <w:color w:val="000000"/>
      <w:spacing w:val="0"/>
      <w:w w:val="100"/>
      <w:position w:val="0"/>
      <w:sz w:val="22"/>
      <w:szCs w:val="22"/>
      <w:u w:val="none"/>
      <w:lang w:val="cs-CZ" w:eastAsia="cs-CZ"/>
    </w:rPr>
  </w:style>
  <w:style w:type="character" w:customStyle="1" w:styleId="Zkladntext20">
    <w:name w:val="Základní text (2)"/>
    <w:basedOn w:val="Zkladntext2"/>
    <w:uiPriority w:val="99"/>
    <w:rsid w:val="00FA1DAE"/>
    <w:rPr>
      <w:rFonts w:ascii="Arial" w:eastAsia="Times New Roman" w:hAnsi="Arial" w:cs="Arial"/>
      <w:color w:val="000000"/>
      <w:spacing w:val="0"/>
      <w:w w:val="100"/>
      <w:position w:val="0"/>
      <w:sz w:val="22"/>
      <w:szCs w:val="22"/>
      <w:u w:val="none"/>
      <w:lang w:val="cs-CZ" w:eastAsia="cs-CZ"/>
    </w:rPr>
  </w:style>
  <w:style w:type="character" w:customStyle="1" w:styleId="Zkladntext2Tun1">
    <w:name w:val="Základní text (2) + Tučné1"/>
    <w:basedOn w:val="Zkladntext2"/>
    <w:uiPriority w:val="99"/>
    <w:rsid w:val="00FA1DAE"/>
    <w:rPr>
      <w:rFonts w:ascii="Arial" w:eastAsia="Times New Roman" w:hAnsi="Arial" w:cs="Arial"/>
      <w:b/>
      <w:bCs/>
      <w:color w:val="000000"/>
      <w:spacing w:val="0"/>
      <w:w w:val="100"/>
      <w:position w:val="0"/>
      <w:sz w:val="22"/>
      <w:szCs w:val="22"/>
      <w:u w:val="none"/>
      <w:lang w:val="cs-CZ" w:eastAsia="cs-CZ"/>
    </w:rPr>
  </w:style>
  <w:style w:type="character" w:customStyle="1" w:styleId="TitulekobrzkuExact">
    <w:name w:val="Titulek obrázku Exact"/>
    <w:basedOn w:val="Standardnpsmoodstavce"/>
    <w:link w:val="Titulekobrzku"/>
    <w:uiPriority w:val="99"/>
    <w:locked/>
    <w:rsid w:val="00FA1DAE"/>
    <w:rPr>
      <w:rFonts w:ascii="Times New Roman" w:hAnsi="Times New Roman" w:cs="Times New Roman"/>
      <w:sz w:val="14"/>
      <w:szCs w:val="14"/>
      <w:u w:val="none"/>
    </w:rPr>
  </w:style>
  <w:style w:type="character" w:customStyle="1" w:styleId="Zkladntext4Exact">
    <w:name w:val="Základní text (4) Exact"/>
    <w:basedOn w:val="Standardnpsmoodstavce"/>
    <w:uiPriority w:val="99"/>
    <w:rsid w:val="00FA1DAE"/>
    <w:rPr>
      <w:rFonts w:ascii="Calibri" w:eastAsia="Times New Roman" w:hAnsi="Calibri" w:cs="Calibri"/>
      <w:sz w:val="22"/>
      <w:szCs w:val="22"/>
      <w:u w:val="none"/>
    </w:rPr>
  </w:style>
  <w:style w:type="character" w:customStyle="1" w:styleId="Zkladntext4">
    <w:name w:val="Základní text (4)_"/>
    <w:basedOn w:val="Standardnpsmoodstavce"/>
    <w:link w:val="Zkladntext40"/>
    <w:uiPriority w:val="99"/>
    <w:locked/>
    <w:rsid w:val="00FA1DAE"/>
    <w:rPr>
      <w:rFonts w:ascii="Calibri" w:eastAsia="Times New Roman" w:hAnsi="Calibri" w:cs="Calibri"/>
      <w:sz w:val="22"/>
      <w:szCs w:val="22"/>
      <w:u w:val="none"/>
    </w:rPr>
  </w:style>
  <w:style w:type="paragraph" w:customStyle="1" w:styleId="Zkladntext21">
    <w:name w:val="Základní text (2)1"/>
    <w:basedOn w:val="Normln"/>
    <w:link w:val="Zkladntext2"/>
    <w:uiPriority w:val="99"/>
    <w:rsid w:val="00FA1DAE"/>
    <w:pPr>
      <w:shd w:val="clear" w:color="auto" w:fill="FFFFFF"/>
      <w:spacing w:before="240" w:after="120" w:line="240" w:lineRule="atLeast"/>
      <w:ind w:hanging="620"/>
      <w:jc w:val="both"/>
    </w:pPr>
    <w:rPr>
      <w:rFonts w:ascii="Arial" w:hAnsi="Arial" w:cs="Arial"/>
      <w:sz w:val="22"/>
      <w:szCs w:val="22"/>
    </w:rPr>
  </w:style>
  <w:style w:type="paragraph" w:customStyle="1" w:styleId="Nadpis10">
    <w:name w:val="Nadpis #1"/>
    <w:basedOn w:val="Normln"/>
    <w:link w:val="Nadpis1"/>
    <w:uiPriority w:val="99"/>
    <w:rsid w:val="00FA1DAE"/>
    <w:pPr>
      <w:shd w:val="clear" w:color="auto" w:fill="FFFFFF"/>
      <w:spacing w:after="240" w:line="240" w:lineRule="atLeast"/>
      <w:jc w:val="center"/>
      <w:outlineLvl w:val="0"/>
    </w:pPr>
    <w:rPr>
      <w:rFonts w:ascii="Arial" w:hAnsi="Arial" w:cs="Arial"/>
      <w:b/>
      <w:bCs/>
      <w:sz w:val="32"/>
      <w:szCs w:val="32"/>
    </w:rPr>
  </w:style>
  <w:style w:type="paragraph" w:customStyle="1" w:styleId="ZhlavneboZpat1">
    <w:name w:val="Záhlaví nebo Zápatí1"/>
    <w:basedOn w:val="Normln"/>
    <w:link w:val="ZhlavneboZpat"/>
    <w:uiPriority w:val="99"/>
    <w:rsid w:val="00FA1DAE"/>
    <w:pPr>
      <w:shd w:val="clear" w:color="auto" w:fill="FFFFFF"/>
      <w:spacing w:line="240" w:lineRule="atLeast"/>
    </w:pPr>
    <w:rPr>
      <w:rFonts w:ascii="FrankRuehl" w:hAnsi="Times New Roman" w:cs="FrankRuehl"/>
      <w:sz w:val="32"/>
      <w:szCs w:val="32"/>
      <w:lang w:bidi="he-IL"/>
    </w:rPr>
  </w:style>
  <w:style w:type="paragraph" w:customStyle="1" w:styleId="Nadpis20">
    <w:name w:val="Nadpis #2"/>
    <w:basedOn w:val="Normln"/>
    <w:link w:val="Nadpis2"/>
    <w:uiPriority w:val="99"/>
    <w:rsid w:val="00FA1DAE"/>
    <w:pPr>
      <w:shd w:val="clear" w:color="auto" w:fill="FFFFFF"/>
      <w:spacing w:before="240" w:after="240" w:line="240" w:lineRule="atLeast"/>
      <w:jc w:val="center"/>
      <w:outlineLvl w:val="1"/>
    </w:pPr>
    <w:rPr>
      <w:rFonts w:ascii="Arial" w:hAnsi="Arial" w:cs="Arial"/>
      <w:b/>
      <w:bCs/>
      <w:sz w:val="22"/>
      <w:szCs w:val="22"/>
    </w:rPr>
  </w:style>
  <w:style w:type="paragraph" w:customStyle="1" w:styleId="Zkladntext30">
    <w:name w:val="Základní text (3)"/>
    <w:basedOn w:val="Normln"/>
    <w:link w:val="Zkladntext3"/>
    <w:uiPriority w:val="99"/>
    <w:rsid w:val="00FA1DAE"/>
    <w:pPr>
      <w:shd w:val="clear" w:color="auto" w:fill="FFFFFF"/>
      <w:spacing w:line="432" w:lineRule="exact"/>
    </w:pPr>
    <w:rPr>
      <w:rFonts w:ascii="Arial" w:hAnsi="Arial" w:cs="Arial"/>
      <w:b/>
      <w:bCs/>
      <w:sz w:val="22"/>
      <w:szCs w:val="22"/>
    </w:rPr>
  </w:style>
  <w:style w:type="paragraph" w:customStyle="1" w:styleId="Titulekobrzku">
    <w:name w:val="Titulek obrázku"/>
    <w:basedOn w:val="Normln"/>
    <w:link w:val="TitulekobrzkuExact"/>
    <w:uiPriority w:val="99"/>
    <w:rsid w:val="00FA1DAE"/>
    <w:pPr>
      <w:shd w:val="clear" w:color="auto" w:fill="FFFFFF"/>
      <w:spacing w:line="154" w:lineRule="exact"/>
      <w:jc w:val="both"/>
    </w:pPr>
    <w:rPr>
      <w:rFonts w:ascii="Times New Roman" w:hAnsi="Times New Roman" w:cs="Times New Roman"/>
      <w:sz w:val="14"/>
      <w:szCs w:val="14"/>
    </w:rPr>
  </w:style>
  <w:style w:type="paragraph" w:customStyle="1" w:styleId="Zkladntext40">
    <w:name w:val="Základní text (4)"/>
    <w:basedOn w:val="Normln"/>
    <w:link w:val="Zkladntext4"/>
    <w:uiPriority w:val="99"/>
    <w:rsid w:val="00FA1DAE"/>
    <w:pPr>
      <w:shd w:val="clear" w:color="auto" w:fill="FFFFFF"/>
      <w:spacing w:before="240" w:line="240" w:lineRule="atLeast"/>
    </w:pPr>
    <w:rPr>
      <w:rFonts w:ascii="Calibri" w:hAnsi="Calibri" w:cs="Calibri"/>
      <w:sz w:val="22"/>
      <w:szCs w:val="22"/>
    </w:rPr>
  </w:style>
  <w:style w:type="paragraph" w:styleId="Odstavecseseznamem">
    <w:name w:val="List Paragraph"/>
    <w:basedOn w:val="Normln"/>
    <w:uiPriority w:val="99"/>
    <w:qFormat/>
    <w:rsid w:val="00F16686"/>
    <w:pPr>
      <w:ind w:left="720"/>
    </w:pPr>
  </w:style>
  <w:style w:type="paragraph" w:styleId="Zhlav">
    <w:name w:val="header"/>
    <w:basedOn w:val="Normln"/>
    <w:link w:val="ZhlavChar"/>
    <w:uiPriority w:val="99"/>
    <w:rsid w:val="003B73F2"/>
    <w:pPr>
      <w:tabs>
        <w:tab w:val="center" w:pos="4536"/>
        <w:tab w:val="right" w:pos="9072"/>
      </w:tabs>
    </w:pPr>
  </w:style>
  <w:style w:type="character" w:customStyle="1" w:styleId="ZhlavChar">
    <w:name w:val="Záhlaví Char"/>
    <w:basedOn w:val="Standardnpsmoodstavce"/>
    <w:link w:val="Zhlav"/>
    <w:uiPriority w:val="99"/>
    <w:locked/>
    <w:rsid w:val="003B73F2"/>
    <w:rPr>
      <w:color w:val="000000"/>
    </w:rPr>
  </w:style>
  <w:style w:type="paragraph" w:styleId="Zpat">
    <w:name w:val="footer"/>
    <w:basedOn w:val="Normln"/>
    <w:link w:val="ZpatChar"/>
    <w:uiPriority w:val="99"/>
    <w:rsid w:val="003B73F2"/>
    <w:pPr>
      <w:tabs>
        <w:tab w:val="center" w:pos="4536"/>
        <w:tab w:val="right" w:pos="9072"/>
      </w:tabs>
    </w:pPr>
  </w:style>
  <w:style w:type="character" w:customStyle="1" w:styleId="ZpatChar">
    <w:name w:val="Zápatí Char"/>
    <w:basedOn w:val="Standardnpsmoodstavce"/>
    <w:link w:val="Zpat"/>
    <w:uiPriority w:val="99"/>
    <w:locked/>
    <w:rsid w:val="003B73F2"/>
    <w:rPr>
      <w:color w:val="000000"/>
    </w:rPr>
  </w:style>
  <w:style w:type="paragraph" w:styleId="Textbubliny">
    <w:name w:val="Balloon Text"/>
    <w:basedOn w:val="Normln"/>
    <w:link w:val="TextbublinyChar"/>
    <w:uiPriority w:val="99"/>
    <w:semiHidden/>
    <w:unhideWhenUsed/>
    <w:rsid w:val="00F21C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C2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1525</Words>
  <Characters>9004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KUPNÍ SMLOUVA </vt:lpstr>
    </vt:vector>
  </TitlesOfParts>
  <Company>...</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dc:title>
  <dc:subject/>
  <dc:creator>Svobodová Lenka</dc:creator>
  <cp:keywords/>
  <dc:description/>
  <cp:lastModifiedBy>Svačinka Jiří</cp:lastModifiedBy>
  <cp:revision>5</cp:revision>
  <cp:lastPrinted>2014-12-19T06:06:00Z</cp:lastPrinted>
  <dcterms:created xsi:type="dcterms:W3CDTF">2014-12-18T22:34:00Z</dcterms:created>
  <dcterms:modified xsi:type="dcterms:W3CDTF">2016-12-06T11:41:00Z</dcterms:modified>
</cp:coreProperties>
</file>